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F8B5" w14:textId="77777777" w:rsidR="003F4E33" w:rsidRDefault="003F4E33" w:rsidP="000B1CD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4EC813F7" w14:textId="6DA7DD97" w:rsidR="000B1CD4" w:rsidRPr="005A26D6" w:rsidRDefault="000B1CD4" w:rsidP="000B1CD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A26D6">
        <w:rPr>
          <w:rFonts w:ascii="Arial" w:hAnsi="Arial" w:cs="Arial"/>
          <w:b/>
          <w:bCs/>
          <w:color w:val="000000" w:themeColor="text1"/>
        </w:rPr>
        <w:t xml:space="preserve">Please nominate 1 </w:t>
      </w:r>
      <w:r w:rsidR="00A472B2" w:rsidRPr="005A26D6">
        <w:rPr>
          <w:rFonts w:ascii="Arial" w:hAnsi="Arial" w:cs="Arial"/>
          <w:b/>
          <w:bCs/>
          <w:color w:val="000000" w:themeColor="text1"/>
        </w:rPr>
        <w:t>category that best fits your</w:t>
      </w:r>
      <w:r w:rsidRPr="005A26D6">
        <w:rPr>
          <w:rFonts w:ascii="Arial" w:hAnsi="Arial" w:cs="Arial"/>
          <w:b/>
          <w:bCs/>
          <w:color w:val="000000" w:themeColor="text1"/>
        </w:rPr>
        <w:t xml:space="preserve"> submitted abstract:</w:t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472B2" w:rsidRPr="005A26D6" w14:paraId="43DFB354" w14:textId="77777777" w:rsidTr="00A60538">
        <w:trPr>
          <w:trHeight w:val="93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781B76AF" w14:textId="5713C93C" w:rsidR="007B4EBD" w:rsidRPr="007B4EBD" w:rsidRDefault="00E30967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bookmarkEnd w:id="0"/>
            <w:r w:rsidR="00A472B2"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73C7">
              <w:rPr>
                <w:rFonts w:ascii="Arial" w:hAnsi="Arial" w:cs="Arial"/>
                <w:color w:val="000000" w:themeColor="text1"/>
              </w:rPr>
              <w:t>Paediatric and/or congenital diseases</w:t>
            </w:r>
          </w:p>
          <w:p w14:paraId="50A5115F" w14:textId="7D647E4F" w:rsidR="007B4EBD" w:rsidRPr="007B4EBD" w:rsidRDefault="007B4EBD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73C7">
              <w:rPr>
                <w:rFonts w:ascii="Arial" w:hAnsi="Arial" w:cs="Arial"/>
                <w:color w:val="000000" w:themeColor="text1"/>
              </w:rPr>
              <w:t>Maternal and/or prenatal health</w:t>
            </w:r>
          </w:p>
          <w:p w14:paraId="67983A0F" w14:textId="5CDABD8F" w:rsidR="007B4EBD" w:rsidRPr="007B4EBD" w:rsidRDefault="007B4EBD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73C7">
              <w:rPr>
                <w:rFonts w:ascii="Arial" w:hAnsi="Arial" w:cs="Arial"/>
                <w:color w:val="000000" w:themeColor="text1"/>
              </w:rPr>
              <w:t>Cardiometabolic diseases</w:t>
            </w:r>
          </w:p>
          <w:p w14:paraId="55F83567" w14:textId="6AB645FD" w:rsidR="007B4EBD" w:rsidRPr="007B4EBD" w:rsidRDefault="007B4EBD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73C7">
              <w:rPr>
                <w:rFonts w:ascii="Arial" w:hAnsi="Arial" w:cs="Arial"/>
                <w:color w:val="000000" w:themeColor="text1"/>
              </w:rPr>
              <w:t>Chronic diseases</w:t>
            </w:r>
          </w:p>
          <w:p w14:paraId="2E259619" w14:textId="6AF0A06C" w:rsidR="007B4EBD" w:rsidRDefault="007B4EBD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73C7">
              <w:rPr>
                <w:rFonts w:ascii="Arial" w:hAnsi="Arial" w:cs="Arial"/>
                <w:color w:val="000000" w:themeColor="text1"/>
              </w:rPr>
              <w:t>Healthy aging</w:t>
            </w:r>
          </w:p>
          <w:p w14:paraId="2B253E85" w14:textId="77384B3A" w:rsidR="00E5398A" w:rsidRDefault="00E5398A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Cancer</w:t>
            </w:r>
          </w:p>
          <w:p w14:paraId="602145EA" w14:textId="4081EA4A" w:rsidR="003E73C7" w:rsidRDefault="003E73C7" w:rsidP="003E7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Neurodegenerative diseases</w:t>
            </w:r>
          </w:p>
          <w:p w14:paraId="4571DC70" w14:textId="79DE9B87" w:rsidR="003E73C7" w:rsidRDefault="003E73C7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Public health</w:t>
            </w:r>
          </w:p>
          <w:p w14:paraId="4A038E8E" w14:textId="6C017890" w:rsidR="003E73C7" w:rsidRPr="007B4EBD" w:rsidRDefault="00C5183E" w:rsidP="007B4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7B4EB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EB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7B4EB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7B4EBD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Other</w:t>
            </w:r>
          </w:p>
          <w:p w14:paraId="525AE160" w14:textId="72FC0336" w:rsidR="00A472B2" w:rsidRPr="005A26D6" w:rsidRDefault="00A472B2" w:rsidP="00F13D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67FC57C" w14:textId="77777777" w:rsidR="000B1CD4" w:rsidRPr="005A26D6" w:rsidRDefault="000B1CD4" w:rsidP="007E5F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6F01514A" w14:textId="2D2F3066" w:rsidR="007E5F5F" w:rsidRPr="005A26D6" w:rsidRDefault="007E5F5F" w:rsidP="007E5F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A26D6">
        <w:rPr>
          <w:rFonts w:ascii="Arial" w:hAnsi="Arial" w:cs="Arial"/>
          <w:b/>
          <w:bCs/>
          <w:color w:val="000000" w:themeColor="text1"/>
        </w:rPr>
        <w:t xml:space="preserve">Please nominate </w:t>
      </w:r>
      <w:r w:rsidR="00966667">
        <w:rPr>
          <w:rFonts w:ascii="Arial" w:hAnsi="Arial" w:cs="Arial"/>
          <w:b/>
          <w:bCs/>
          <w:color w:val="000000" w:themeColor="text1"/>
        </w:rPr>
        <w:t>2</w:t>
      </w:r>
      <w:r w:rsidRPr="005A26D6">
        <w:rPr>
          <w:rFonts w:ascii="Arial" w:hAnsi="Arial" w:cs="Arial"/>
          <w:b/>
          <w:bCs/>
          <w:color w:val="000000" w:themeColor="text1"/>
        </w:rPr>
        <w:t>-</w:t>
      </w:r>
      <w:r w:rsidR="00966667">
        <w:rPr>
          <w:rFonts w:ascii="Arial" w:hAnsi="Arial" w:cs="Arial"/>
          <w:b/>
          <w:bCs/>
          <w:color w:val="000000" w:themeColor="text1"/>
        </w:rPr>
        <w:t>5</w:t>
      </w:r>
      <w:r w:rsidR="00966667" w:rsidRPr="005A26D6">
        <w:rPr>
          <w:rFonts w:ascii="Arial" w:hAnsi="Arial" w:cs="Arial"/>
          <w:b/>
          <w:bCs/>
          <w:color w:val="000000" w:themeColor="text1"/>
        </w:rPr>
        <w:t xml:space="preserve"> </w:t>
      </w:r>
      <w:r w:rsidRPr="005A26D6">
        <w:rPr>
          <w:rFonts w:ascii="Arial" w:hAnsi="Arial" w:cs="Arial"/>
          <w:b/>
          <w:bCs/>
          <w:color w:val="000000" w:themeColor="text1"/>
        </w:rPr>
        <w:t>subject areas relevant to your submitted abstract:</w:t>
      </w:r>
    </w:p>
    <w:tbl>
      <w:tblPr>
        <w:tblW w:w="9946" w:type="dxa"/>
        <w:tblLook w:val="04A0" w:firstRow="1" w:lastRow="0" w:firstColumn="1" w:lastColumn="0" w:noHBand="0" w:noVBand="1"/>
      </w:tblPr>
      <w:tblGrid>
        <w:gridCol w:w="5070"/>
        <w:gridCol w:w="4876"/>
      </w:tblGrid>
      <w:tr w:rsidR="005A26D6" w:rsidRPr="005A26D6" w14:paraId="775D62BF" w14:textId="77777777" w:rsidTr="003E4332">
        <w:trPr>
          <w:trHeight w:val="3030"/>
        </w:trPr>
        <w:tc>
          <w:tcPr>
            <w:tcW w:w="5070" w:type="dxa"/>
          </w:tcPr>
          <w:p w14:paraId="4E03BD75" w14:textId="7C305CB7" w:rsidR="00B87191" w:rsidRDefault="00B87191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Aged care </w:t>
            </w:r>
          </w:p>
          <w:p w14:paraId="290F6D96" w14:textId="5216C155" w:rsidR="00B87191" w:rsidRDefault="00B87191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Allied health </w:t>
            </w:r>
          </w:p>
          <w:p w14:paraId="20988523" w14:textId="0A518E32" w:rsidR="007E5F5F" w:rsidRPr="005A26D6" w:rsidRDefault="00BF2C64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Animal models </w:t>
            </w:r>
          </w:p>
          <w:p w14:paraId="16384FEE" w14:textId="353D4053" w:rsidR="007E5F5F" w:rsidRPr="005A26D6" w:rsidRDefault="00A43247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5F5F"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Biochemistry </w:t>
            </w:r>
          </w:p>
          <w:p w14:paraId="6A544815" w14:textId="09D99157" w:rsidR="00A472B2" w:rsidRPr="005A26D6" w:rsidRDefault="00A43247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F5F"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Bioinformatics </w:t>
            </w:r>
          </w:p>
          <w:p w14:paraId="0FA3D5CD" w14:textId="7AA95A45" w:rsidR="00A472B2" w:rsidRPr="005A26D6" w:rsidRDefault="00A472B2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Biomarker research </w:t>
            </w:r>
          </w:p>
          <w:p w14:paraId="529339A9" w14:textId="7F5ED027" w:rsidR="00A472B2" w:rsidRDefault="00A472B2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Biotechnology</w:t>
            </w:r>
          </w:p>
          <w:p w14:paraId="28BE6074" w14:textId="77777777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Cardiovascular research</w:t>
            </w:r>
          </w:p>
          <w:p w14:paraId="73646884" w14:textId="19526000" w:rsidR="00B87191" w:rsidRPr="005A26D6" w:rsidRDefault="00B87191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Cancer </w:t>
            </w:r>
          </w:p>
          <w:p w14:paraId="614BC9E6" w14:textId="62CC1181" w:rsidR="00A472B2" w:rsidRPr="005A26D6" w:rsidRDefault="00A472B2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E5F5F" w:rsidRPr="005A26D6">
              <w:rPr>
                <w:rFonts w:ascii="Arial" w:hAnsi="Arial" w:cs="Arial"/>
                <w:color w:val="000000" w:themeColor="text1"/>
              </w:rPr>
              <w:t>Cell biology</w:t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095F2A7E" w14:textId="0839A0D1" w:rsidR="007E5F5F" w:rsidRDefault="00A472B2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Clinical research</w:t>
            </w:r>
          </w:p>
          <w:p w14:paraId="25DB29F9" w14:textId="7A25B6B9" w:rsidR="00B87191" w:rsidRDefault="00B87191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Commercialisation </w:t>
            </w:r>
          </w:p>
          <w:p w14:paraId="1AF5F3FF" w14:textId="58190839" w:rsidR="00B87191" w:rsidRDefault="00B87191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Computational biology and/or statistics </w:t>
            </w:r>
          </w:p>
          <w:p w14:paraId="535D5DA1" w14:textId="4107E71B" w:rsidR="00D67679" w:rsidRPr="005A26D6" w:rsidRDefault="00D67679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67679">
              <w:rPr>
                <w:rFonts w:ascii="Arial" w:hAnsi="Arial" w:cs="Arial"/>
                <w:color w:val="000000" w:themeColor="text1"/>
              </w:rPr>
              <w:t>Consumer advocacy</w:t>
            </w:r>
          </w:p>
          <w:p w14:paraId="5E2CEBB8" w14:textId="07B2C06F" w:rsidR="00A472B2" w:rsidRDefault="00A43247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F5F"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Dentistry </w:t>
            </w:r>
          </w:p>
          <w:p w14:paraId="6F8D2096" w14:textId="076FF5AD" w:rsidR="00B87191" w:rsidRDefault="00B87191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Developmental biology</w:t>
            </w:r>
          </w:p>
          <w:p w14:paraId="6D30B3D4" w14:textId="2C037BD5" w:rsidR="00BF2C64" w:rsidRDefault="00BF2C64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Drug discovery</w:t>
            </w:r>
          </w:p>
          <w:p w14:paraId="1CB26FF3" w14:textId="060711D0" w:rsidR="00BF2C64" w:rsidRPr="005A26D6" w:rsidRDefault="00BF2C64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Drug target identification and validation</w:t>
            </w:r>
          </w:p>
          <w:p w14:paraId="1B8D8930" w14:textId="27E1A6C4" w:rsidR="005A26D6" w:rsidRDefault="005A26D6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Education and training</w:t>
            </w:r>
          </w:p>
          <w:p w14:paraId="61A5114D" w14:textId="06915B0C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Endocrinology</w:t>
            </w:r>
          </w:p>
          <w:p w14:paraId="115E8B2B" w14:textId="334F789E" w:rsidR="00D67679" w:rsidRDefault="00D67679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Environment</w:t>
            </w:r>
          </w:p>
          <w:p w14:paraId="16C77151" w14:textId="2AEABE89" w:rsidR="00B87191" w:rsidRPr="005A26D6" w:rsidRDefault="00B87191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Epidemiology </w:t>
            </w:r>
          </w:p>
          <w:p w14:paraId="7E1172C7" w14:textId="39FEEB13" w:rsidR="00A472B2" w:rsidRPr="005A26D6" w:rsidRDefault="00A472B2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Genetic counselling</w:t>
            </w:r>
          </w:p>
          <w:p w14:paraId="41829131" w14:textId="6661C307" w:rsidR="00A472B2" w:rsidRDefault="00A472B2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Genetics, epigenetic or small RNAs</w:t>
            </w:r>
          </w:p>
          <w:p w14:paraId="36E134CD" w14:textId="77777777" w:rsidR="00D67679" w:rsidRDefault="00D67679" w:rsidP="00D6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Healthcare </w:t>
            </w:r>
          </w:p>
          <w:p w14:paraId="5E936E4F" w14:textId="00418067" w:rsidR="001B1E93" w:rsidRPr="005A26D6" w:rsidRDefault="001B1E93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76" w:type="dxa"/>
          </w:tcPr>
          <w:p w14:paraId="1D2D221F" w14:textId="1E26D85C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95AAF">
              <w:rPr>
                <w:rFonts w:ascii="Arial" w:hAnsi="Arial" w:cs="Arial"/>
                <w:color w:val="000000" w:themeColor="text1"/>
              </w:rPr>
              <w:t xml:space="preserve">Health economics </w:t>
            </w:r>
          </w:p>
          <w:p w14:paraId="6BE79EEC" w14:textId="5346FCC4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95AAF">
              <w:rPr>
                <w:rFonts w:ascii="Arial" w:hAnsi="Arial" w:cs="Arial"/>
                <w:color w:val="000000" w:themeColor="text1"/>
              </w:rPr>
              <w:t>Health policy</w:t>
            </w:r>
          </w:p>
          <w:p w14:paraId="2FC8A3B8" w14:textId="59451D86" w:rsidR="00B87191" w:rsidRPr="005A26D6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95AAF">
              <w:rPr>
                <w:rFonts w:ascii="Arial" w:hAnsi="Arial" w:cs="Arial"/>
                <w:color w:val="000000" w:themeColor="text1"/>
              </w:rPr>
              <w:t>Health promotion</w:t>
            </w:r>
          </w:p>
          <w:p w14:paraId="170A046B" w14:textId="77777777" w:rsidR="00B87191" w:rsidRPr="005A26D6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Imaging and computing</w:t>
            </w:r>
          </w:p>
          <w:p w14:paraId="76582F72" w14:textId="6739DD75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Immunology</w:t>
            </w:r>
          </w:p>
          <w:p w14:paraId="31F1CBDD" w14:textId="2C0BEB42" w:rsidR="00D67679" w:rsidRDefault="00D67679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Indigenous health</w:t>
            </w:r>
          </w:p>
          <w:p w14:paraId="6978B2A5" w14:textId="50AD022C" w:rsidR="00B87191" w:rsidRDefault="00B87191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Industry </w:t>
            </w:r>
          </w:p>
          <w:p w14:paraId="18393245" w14:textId="01942995" w:rsidR="00D67679" w:rsidRDefault="00D67679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Invisible illnesses</w:t>
            </w:r>
          </w:p>
          <w:p w14:paraId="15265B83" w14:textId="384E6E52" w:rsidR="00BF2C64" w:rsidRDefault="00BF2C64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Medicinal chemistry</w:t>
            </w:r>
          </w:p>
          <w:p w14:paraId="22BF19CB" w14:textId="00DE4138" w:rsidR="00A472B2" w:rsidRPr="005A26D6" w:rsidRDefault="00A472B2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Microbiology</w:t>
            </w:r>
          </w:p>
          <w:p w14:paraId="52CF3B91" w14:textId="385D6F4A" w:rsidR="00A472B2" w:rsidRDefault="00E30967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 Molecular biology</w:t>
            </w:r>
          </w:p>
          <w:p w14:paraId="1B610E96" w14:textId="74FF409D" w:rsidR="00B87191" w:rsidRPr="005A26D6" w:rsidRDefault="00B87191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Neuroscience </w:t>
            </w:r>
          </w:p>
          <w:p w14:paraId="31C9F757" w14:textId="58430704" w:rsidR="007E5F5F" w:rsidRDefault="00A472B2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Nutrition</w:t>
            </w:r>
          </w:p>
          <w:p w14:paraId="1E7115F9" w14:textId="439BA2C4" w:rsidR="00BF2C64" w:rsidRPr="005A26D6" w:rsidRDefault="00BF2C64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Pain management</w:t>
            </w:r>
          </w:p>
          <w:p w14:paraId="2C22880B" w14:textId="564D20D2" w:rsidR="007E5F5F" w:rsidRDefault="00A43247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F5F"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Pathology</w:t>
            </w:r>
          </w:p>
          <w:p w14:paraId="67F1024F" w14:textId="441321DE" w:rsidR="00D67679" w:rsidRDefault="00D67679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67679">
              <w:rPr>
                <w:rFonts w:ascii="Arial" w:hAnsi="Arial" w:cs="Arial"/>
                <w:color w:val="000000" w:themeColor="text1"/>
              </w:rPr>
              <w:t>Personalised Medicine</w:t>
            </w:r>
          </w:p>
          <w:p w14:paraId="2D0713C5" w14:textId="6B1745CE" w:rsidR="00D67679" w:rsidRPr="005A26D6" w:rsidRDefault="00E30967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="00D67679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67679">
              <w:rPr>
                <w:rFonts w:ascii="Arial" w:hAnsi="Arial" w:cs="Arial"/>
                <w:color w:val="000000" w:themeColor="text1"/>
              </w:rPr>
              <w:t>Rare diseases</w:t>
            </w:r>
          </w:p>
          <w:p w14:paraId="3393F0E1" w14:textId="3568902E" w:rsidR="00A472B2" w:rsidRPr="005A26D6" w:rsidRDefault="00BF2C64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A472B2" w:rsidRPr="005A26D6">
              <w:rPr>
                <w:rFonts w:ascii="Arial" w:hAnsi="Arial" w:cs="Arial"/>
                <w:color w:val="000000" w:themeColor="text1"/>
              </w:rPr>
              <w:t xml:space="preserve"> Physiology</w:t>
            </w:r>
          </w:p>
          <w:p w14:paraId="4EA7036B" w14:textId="2F78B358" w:rsidR="00A472B2" w:rsidRPr="005A26D6" w:rsidRDefault="00A472B2" w:rsidP="00A47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Psychology</w:t>
            </w:r>
          </w:p>
          <w:p w14:paraId="783B0D2E" w14:textId="44850831" w:rsidR="00A472B2" w:rsidRDefault="00A472B2" w:rsidP="00A47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Public health</w:t>
            </w:r>
          </w:p>
          <w:p w14:paraId="043F7F37" w14:textId="0FC2380C" w:rsidR="00B87191" w:rsidRDefault="00E30967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</w:rPr>
            </w:r>
            <w:r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72B2" w:rsidRPr="005A26D6">
              <w:rPr>
                <w:rFonts w:ascii="Arial" w:hAnsi="Arial" w:cs="Arial"/>
                <w:color w:val="000000" w:themeColor="text1"/>
              </w:rPr>
              <w:t>Reproductive biology</w:t>
            </w:r>
          </w:p>
          <w:p w14:paraId="79C12947" w14:textId="1CFA11B8" w:rsidR="00D67679" w:rsidRDefault="00D67679" w:rsidP="00B87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7679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5A26D6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Technology</w:t>
            </w:r>
          </w:p>
          <w:p w14:paraId="272632DA" w14:textId="7F79A5E4" w:rsidR="00D67679" w:rsidRDefault="00B87191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191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Tele-health</w:t>
            </w:r>
          </w:p>
          <w:p w14:paraId="795654EC" w14:textId="02D933E5" w:rsidR="00BF2C64" w:rsidRPr="005A26D6" w:rsidRDefault="00BF2C64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C64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</w:rPr>
              <w:t xml:space="preserve"> Virology</w:t>
            </w:r>
          </w:p>
          <w:p w14:paraId="0FBBFC71" w14:textId="36AB6EF5" w:rsidR="007E5F5F" w:rsidRPr="005A26D6" w:rsidRDefault="00A43247" w:rsidP="003E4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5A26D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5F5F" w:rsidRPr="005A26D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F97D2E">
              <w:rPr>
                <w:rFonts w:ascii="Arial" w:hAnsi="Arial" w:cs="Arial"/>
                <w:color w:val="000000" w:themeColor="text1"/>
              </w:rPr>
            </w:r>
            <w:r w:rsidR="00F97D2E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A26D6">
              <w:rPr>
                <w:rFonts w:ascii="Arial" w:hAnsi="Arial" w:cs="Arial"/>
                <w:color w:val="000000" w:themeColor="text1"/>
              </w:rPr>
              <w:fldChar w:fldCharType="end"/>
            </w:r>
            <w:r w:rsidR="007E5F5F" w:rsidRPr="005A26D6">
              <w:rPr>
                <w:rFonts w:ascii="Arial" w:hAnsi="Arial" w:cs="Arial"/>
                <w:color w:val="000000" w:themeColor="text1"/>
              </w:rPr>
              <w:t xml:space="preserve"> Other (please specify): </w:t>
            </w:r>
            <w:r w:rsidRPr="005A26D6"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5F5F" w:rsidRPr="006475FA"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FORMTEXT </w:instrText>
            </w:r>
            <w:r w:rsidRPr="005A26D6">
              <w:rPr>
                <w:rFonts w:ascii="Arial" w:hAnsi="Arial" w:cs="Arial"/>
                <w:b/>
                <w:bCs/>
                <w:color w:val="000000" w:themeColor="text1"/>
              </w:rPr>
            </w:r>
            <w:r w:rsidRPr="005A26D6"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 w:rsidR="007E5F5F" w:rsidRPr="005A26D6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7E5F5F" w:rsidRPr="005A26D6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7E5F5F" w:rsidRPr="005A26D6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7E5F5F" w:rsidRPr="005A26D6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="007E5F5F" w:rsidRPr="005A26D6">
              <w:rPr>
                <w:rFonts w:ascii="Arial" w:hAnsi="Arial" w:cs="Arial"/>
                <w:b/>
                <w:bCs/>
                <w:color w:val="000000" w:themeColor="text1"/>
              </w:rPr>
              <w:t> </w:t>
            </w:r>
            <w:r w:rsidRPr="005A26D6"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</w:p>
          <w:p w14:paraId="39D03785" w14:textId="77777777" w:rsidR="007E5F5F" w:rsidRPr="005A26D6" w:rsidRDefault="007E5F5F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14:paraId="03EEB333" w14:textId="77777777" w:rsidR="007E5F5F" w:rsidRPr="005A26D6" w:rsidRDefault="007E5F5F" w:rsidP="003E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4A23491" w14:textId="77777777" w:rsidR="00925A8D" w:rsidRPr="005A26D6" w:rsidRDefault="00925A8D" w:rsidP="007E5F5F">
      <w:pPr>
        <w:spacing w:after="120" w:line="240" w:lineRule="auto"/>
        <w:jc w:val="both"/>
        <w:rPr>
          <w:rFonts w:ascii="Arial" w:hAnsi="Arial" w:cs="Arial"/>
          <w:color w:val="FF0000"/>
        </w:rPr>
        <w:sectPr w:rsidR="00925A8D" w:rsidRPr="005A26D6" w:rsidSect="003E433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440" w:bottom="1440" w:left="1440" w:header="708" w:footer="224" w:gutter="0"/>
          <w:cols w:space="708"/>
          <w:docGrid w:linePitch="360"/>
        </w:sectPr>
      </w:pPr>
    </w:p>
    <w:p w14:paraId="2968ED57" w14:textId="3E6FFCF0" w:rsidR="00E30967" w:rsidRPr="006E098C" w:rsidRDefault="00E30967" w:rsidP="00E30967">
      <w:pPr>
        <w:rPr>
          <w:rFonts w:ascii="Arial" w:hAnsi="Arial" w:cs="Arial"/>
          <w:b/>
          <w:color w:val="000000" w:themeColor="text1"/>
          <w:lang w:val="en-GB"/>
        </w:rPr>
      </w:pPr>
      <w:r w:rsidRPr="006E098C">
        <w:rPr>
          <w:rFonts w:ascii="Arial" w:hAnsi="Arial" w:cs="Arial"/>
          <w:b/>
          <w:iCs/>
          <w:color w:val="000000" w:themeColor="text1"/>
          <w:lang w:val="en-GB"/>
        </w:rPr>
        <w:t xml:space="preserve">Variants in </w:t>
      </w:r>
      <w:r w:rsidRPr="006E098C">
        <w:rPr>
          <w:rFonts w:ascii="Arial" w:hAnsi="Arial" w:cs="Arial"/>
          <w:b/>
          <w:i/>
          <w:color w:val="000000" w:themeColor="text1"/>
          <w:lang w:val="en-GB"/>
        </w:rPr>
        <w:t>SART3</w:t>
      </w:r>
      <w:r w:rsidRPr="006E098C">
        <w:rPr>
          <w:rFonts w:ascii="Arial" w:hAnsi="Arial" w:cs="Arial"/>
          <w:b/>
          <w:iCs/>
          <w:color w:val="000000" w:themeColor="text1"/>
          <w:lang w:val="en-GB"/>
        </w:rPr>
        <w:t xml:space="preserve"> are a novel cause of a syndrom</w:t>
      </w:r>
      <w:r w:rsidR="008D58FB" w:rsidRPr="006E098C">
        <w:rPr>
          <w:rFonts w:ascii="Arial" w:hAnsi="Arial" w:cs="Arial"/>
          <w:b/>
          <w:iCs/>
          <w:color w:val="000000" w:themeColor="text1"/>
          <w:lang w:val="en-GB"/>
        </w:rPr>
        <w:t>ic</w:t>
      </w:r>
      <w:r w:rsidRPr="006E098C">
        <w:rPr>
          <w:rFonts w:ascii="Arial" w:hAnsi="Arial" w:cs="Arial"/>
          <w:b/>
          <w:iCs/>
          <w:color w:val="000000" w:themeColor="text1"/>
          <w:lang w:val="en-GB"/>
        </w:rPr>
        <w:t xml:space="preserve"> Difference of Sex Development </w:t>
      </w:r>
    </w:p>
    <w:p w14:paraId="296E5C80" w14:textId="77777777" w:rsidR="0075140C" w:rsidRPr="006E098C" w:rsidRDefault="0075140C" w:rsidP="00100165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39DB0261" w14:textId="1043AE9A" w:rsidR="008D58FB" w:rsidRPr="006E098C" w:rsidRDefault="008D58FB" w:rsidP="008D58FB">
      <w:pPr>
        <w:rPr>
          <w:rFonts w:ascii="Arial" w:hAnsi="Arial" w:cs="Arial"/>
          <w:lang w:val="en-GB"/>
        </w:rPr>
      </w:pPr>
      <w:r w:rsidRPr="00F97D2E">
        <w:rPr>
          <w:rFonts w:ascii="Arial" w:hAnsi="Arial" w:cs="Arial"/>
          <w:b/>
          <w:bCs/>
          <w:u w:val="single"/>
          <w:lang w:val="en-GB"/>
        </w:rPr>
        <w:t>Katie L. Ayers</w:t>
      </w:r>
      <w:r w:rsidRPr="00F97D2E">
        <w:rPr>
          <w:rFonts w:ascii="Arial" w:hAnsi="Arial" w:cs="Arial"/>
          <w:b/>
          <w:bCs/>
          <w:u w:val="single"/>
          <w:vertAlign w:val="superscript"/>
          <w:lang w:val="en-GB"/>
        </w:rPr>
        <w:t>1,</w:t>
      </w:r>
      <w:r w:rsidRPr="00F97D2E">
        <w:rPr>
          <w:rFonts w:ascii="Arial" w:hAnsi="Arial" w:cs="Arial"/>
          <w:b/>
          <w:bCs/>
          <w:vertAlign w:val="superscript"/>
          <w:lang w:val="en-GB"/>
        </w:rPr>
        <w:t>2</w:t>
      </w:r>
      <w:r w:rsidRPr="006E098C">
        <w:rPr>
          <w:rFonts w:ascii="Arial" w:hAnsi="Arial" w:cs="Arial"/>
          <w:lang w:val="en-GB"/>
        </w:rPr>
        <w:t>, Stefanie Eggers</w:t>
      </w:r>
      <w:r w:rsidRPr="006E098C">
        <w:rPr>
          <w:rFonts w:ascii="Arial" w:hAnsi="Arial" w:cs="Arial"/>
          <w:vertAlign w:val="superscript"/>
          <w:lang w:val="en-GB"/>
        </w:rPr>
        <w:t>3</w:t>
      </w:r>
      <w:r w:rsidRPr="006E098C">
        <w:rPr>
          <w:rFonts w:ascii="Arial" w:hAnsi="Arial" w:cs="Arial"/>
          <w:lang w:val="en-GB"/>
        </w:rPr>
        <w:t>, Ben N. Rollo</w:t>
      </w:r>
      <w:r w:rsidRPr="006E098C">
        <w:rPr>
          <w:rFonts w:ascii="Arial" w:hAnsi="Arial" w:cs="Arial"/>
          <w:vertAlign w:val="superscript"/>
          <w:lang w:val="en-GB"/>
        </w:rPr>
        <w:t>4</w:t>
      </w:r>
      <w:r w:rsidRPr="006E098C">
        <w:rPr>
          <w:rFonts w:ascii="Arial" w:hAnsi="Arial" w:cs="Arial"/>
          <w:lang w:val="en-GB"/>
        </w:rPr>
        <w:t>, Nadia Davidson</w:t>
      </w:r>
      <w:r w:rsidRPr="006E098C">
        <w:rPr>
          <w:rFonts w:ascii="Arial" w:hAnsi="Arial" w:cs="Arial"/>
          <w:vertAlign w:val="superscript"/>
          <w:lang w:val="en-GB"/>
        </w:rPr>
        <w:t>5</w:t>
      </w:r>
      <w:r w:rsidRPr="006E098C">
        <w:rPr>
          <w:rFonts w:ascii="Arial" w:hAnsi="Arial" w:cs="Arial"/>
          <w:lang w:val="en-GB"/>
        </w:rPr>
        <w:t>, Nicole Siddall</w:t>
      </w:r>
      <w:r w:rsidRPr="006E098C">
        <w:rPr>
          <w:rFonts w:ascii="Arial" w:hAnsi="Arial" w:cs="Arial"/>
          <w:vertAlign w:val="superscript"/>
          <w:lang w:val="en-GB"/>
        </w:rPr>
        <w:t>6</w:t>
      </w:r>
      <w:r w:rsidRPr="006E098C">
        <w:rPr>
          <w:rFonts w:ascii="Arial" w:hAnsi="Arial" w:cs="Arial"/>
          <w:lang w:val="en-GB"/>
        </w:rPr>
        <w:t>, Gary Hime</w:t>
      </w:r>
      <w:r w:rsidRPr="006E098C">
        <w:rPr>
          <w:rFonts w:ascii="Arial" w:hAnsi="Arial" w:cs="Arial"/>
          <w:vertAlign w:val="superscript"/>
          <w:lang w:val="en-GB"/>
        </w:rPr>
        <w:t>6</w:t>
      </w:r>
      <w:r w:rsidRPr="006E098C">
        <w:rPr>
          <w:rFonts w:ascii="Arial" w:hAnsi="Arial" w:cs="Arial"/>
          <w:lang w:val="en-GB"/>
        </w:rPr>
        <w:t xml:space="preserve">, </w:t>
      </w:r>
      <w:r w:rsidR="001C212E" w:rsidRPr="006E098C">
        <w:rPr>
          <w:rFonts w:ascii="Arial" w:hAnsi="Arial" w:cs="Arial"/>
          <w:color w:val="000000" w:themeColor="text1"/>
          <w:lang w:val="en-GB"/>
        </w:rPr>
        <w:t>Ginevra Zanni</w:t>
      </w:r>
      <w:r w:rsidR="001C212E" w:rsidRPr="006E098C">
        <w:rPr>
          <w:rFonts w:ascii="Arial" w:hAnsi="Arial" w:cs="Arial"/>
          <w:color w:val="000000" w:themeColor="text1"/>
          <w:vertAlign w:val="superscript"/>
          <w:lang w:val="en-GB"/>
        </w:rPr>
        <w:t xml:space="preserve">7 </w:t>
      </w:r>
      <w:r w:rsidRPr="006E098C">
        <w:rPr>
          <w:rFonts w:ascii="Arial" w:hAnsi="Arial" w:cs="Arial"/>
          <w:lang w:val="en-GB"/>
        </w:rPr>
        <w:t>Enrico Bertini</w:t>
      </w:r>
      <w:r w:rsidR="001C212E" w:rsidRPr="006E098C">
        <w:rPr>
          <w:rFonts w:ascii="Arial" w:hAnsi="Arial" w:cs="Arial"/>
          <w:vertAlign w:val="superscript"/>
          <w:lang w:val="en-GB"/>
        </w:rPr>
        <w:t>7</w:t>
      </w:r>
      <w:r w:rsidRPr="006E098C">
        <w:rPr>
          <w:rFonts w:ascii="Arial" w:hAnsi="Arial" w:cs="Arial"/>
          <w:lang w:val="en-GB"/>
        </w:rPr>
        <w:t>, Mathieu Milh</w:t>
      </w:r>
      <w:r w:rsidR="001C212E" w:rsidRPr="006E098C">
        <w:rPr>
          <w:rFonts w:ascii="Arial" w:hAnsi="Arial" w:cs="Arial"/>
          <w:vertAlign w:val="superscript"/>
          <w:lang w:val="en-GB"/>
        </w:rPr>
        <w:t>8</w:t>
      </w:r>
      <w:r w:rsidRPr="006E098C">
        <w:rPr>
          <w:rFonts w:ascii="Arial" w:eastAsia="Times" w:hAnsi="Arial" w:cs="Arial"/>
          <w:lang w:val="en-GB"/>
        </w:rPr>
        <w:t xml:space="preserve">, </w:t>
      </w:r>
      <w:proofErr w:type="spellStart"/>
      <w:r w:rsidRPr="006E098C">
        <w:rPr>
          <w:rFonts w:ascii="Arial" w:eastAsia="Times" w:hAnsi="Arial" w:cs="Arial"/>
          <w:lang w:val="en-GB"/>
        </w:rPr>
        <w:t>Bochra</w:t>
      </w:r>
      <w:proofErr w:type="spellEnd"/>
      <w:r w:rsidRPr="006E098C">
        <w:rPr>
          <w:rFonts w:ascii="Arial" w:eastAsia="Times" w:hAnsi="Arial" w:cs="Arial"/>
          <w:lang w:val="en-GB"/>
        </w:rPr>
        <w:t xml:space="preserve"> Ben Rhouma</w:t>
      </w:r>
      <w:r w:rsidR="00D71C2C" w:rsidRPr="006E098C">
        <w:rPr>
          <w:rFonts w:ascii="Arial" w:hAnsi="Arial" w:cs="Arial"/>
          <w:vertAlign w:val="superscript"/>
          <w:lang w:val="en-GB"/>
        </w:rPr>
        <w:t>9</w:t>
      </w:r>
      <w:r w:rsidRPr="006E098C">
        <w:rPr>
          <w:rFonts w:ascii="Arial" w:hAnsi="Arial" w:cs="Arial"/>
          <w:vertAlign w:val="superscript"/>
          <w:lang w:val="en-GB"/>
        </w:rPr>
        <w:t>,</w:t>
      </w:r>
      <w:r w:rsidR="00D71C2C" w:rsidRPr="006E098C">
        <w:rPr>
          <w:rFonts w:ascii="Arial" w:hAnsi="Arial" w:cs="Arial"/>
          <w:vertAlign w:val="superscript"/>
          <w:lang w:val="en-GB"/>
        </w:rPr>
        <w:t>10</w:t>
      </w:r>
      <w:r w:rsidRPr="006E098C">
        <w:rPr>
          <w:rFonts w:ascii="Arial" w:eastAsia="Times" w:hAnsi="Arial" w:cs="Arial"/>
          <w:lang w:val="en-GB"/>
        </w:rPr>
        <w:t>,</w:t>
      </w:r>
      <w:r w:rsidRPr="006E098C">
        <w:rPr>
          <w:rFonts w:ascii="Arial" w:hAnsi="Arial" w:cs="Arial"/>
          <w:lang w:val="en-GB"/>
        </w:rPr>
        <w:t xml:space="preserve"> </w:t>
      </w:r>
      <w:proofErr w:type="spellStart"/>
      <w:r w:rsidRPr="006E098C">
        <w:rPr>
          <w:rFonts w:ascii="Arial" w:eastAsia="Times" w:hAnsi="Arial" w:cs="Arial"/>
          <w:lang w:val="en-GB"/>
        </w:rPr>
        <w:t>Neila</w:t>
      </w:r>
      <w:proofErr w:type="spellEnd"/>
      <w:r w:rsidRPr="006E098C">
        <w:rPr>
          <w:rFonts w:ascii="Arial" w:eastAsia="Times" w:hAnsi="Arial" w:cs="Arial"/>
          <w:lang w:val="en-GB"/>
        </w:rPr>
        <w:t xml:space="preserve"> Belguith</w:t>
      </w:r>
      <w:r w:rsidR="00D71C2C" w:rsidRPr="006E098C">
        <w:rPr>
          <w:rFonts w:ascii="Arial" w:hAnsi="Arial" w:cs="Arial"/>
          <w:vertAlign w:val="superscript"/>
          <w:lang w:val="en-GB"/>
        </w:rPr>
        <w:t>10,11</w:t>
      </w:r>
      <w:r w:rsidRPr="006E098C">
        <w:rPr>
          <w:rFonts w:ascii="Arial" w:hAnsi="Arial" w:cs="Arial"/>
          <w:lang w:val="en-GB"/>
        </w:rPr>
        <w:t>, Anu Bashamboo</w:t>
      </w:r>
      <w:r w:rsidR="00D71C2C" w:rsidRPr="006E098C">
        <w:rPr>
          <w:rFonts w:ascii="Arial" w:hAnsi="Arial" w:cs="Arial"/>
          <w:vertAlign w:val="superscript"/>
          <w:lang w:val="en-GB"/>
        </w:rPr>
        <w:t>12</w:t>
      </w:r>
      <w:r w:rsidRPr="006E098C">
        <w:rPr>
          <w:rFonts w:ascii="Arial" w:hAnsi="Arial" w:cs="Arial"/>
          <w:lang w:val="en-GB"/>
        </w:rPr>
        <w:t>, Kenneth McElreavey</w:t>
      </w:r>
      <w:r w:rsidR="00D71C2C" w:rsidRPr="006E098C">
        <w:rPr>
          <w:rFonts w:ascii="Arial" w:hAnsi="Arial" w:cs="Arial"/>
          <w:vertAlign w:val="superscript"/>
          <w:lang w:val="en-GB"/>
        </w:rPr>
        <w:t>12</w:t>
      </w:r>
      <w:r w:rsidRPr="006E098C">
        <w:rPr>
          <w:rFonts w:ascii="Arial" w:hAnsi="Arial" w:cs="Arial"/>
          <w:lang w:val="en-GB"/>
        </w:rPr>
        <w:t>, Ehud Banne</w:t>
      </w:r>
      <w:r w:rsidRPr="006E098C">
        <w:rPr>
          <w:rFonts w:ascii="Arial" w:hAnsi="Arial" w:cs="Arial"/>
          <w:vertAlign w:val="superscript"/>
          <w:lang w:val="en-GB"/>
        </w:rPr>
        <w:t>1</w:t>
      </w:r>
      <w:r w:rsidR="00D71C2C" w:rsidRPr="006E098C">
        <w:rPr>
          <w:rFonts w:ascii="Arial" w:hAnsi="Arial" w:cs="Arial"/>
          <w:vertAlign w:val="superscript"/>
          <w:lang w:val="en-GB"/>
        </w:rPr>
        <w:t>3</w:t>
      </w:r>
      <w:r w:rsidRPr="006E098C">
        <w:rPr>
          <w:rFonts w:ascii="Arial" w:hAnsi="Arial" w:cs="Arial"/>
          <w:lang w:val="en-GB"/>
        </w:rPr>
        <w:t>, Naomi Weintrob</w:t>
      </w:r>
      <w:r w:rsidRPr="006E098C">
        <w:rPr>
          <w:rFonts w:ascii="Arial" w:hAnsi="Arial" w:cs="Arial"/>
          <w:vertAlign w:val="superscript"/>
          <w:lang w:val="en-GB"/>
        </w:rPr>
        <w:t>1</w:t>
      </w:r>
      <w:r w:rsidR="00D71C2C" w:rsidRPr="006E098C">
        <w:rPr>
          <w:rFonts w:ascii="Arial" w:hAnsi="Arial" w:cs="Arial"/>
          <w:vertAlign w:val="superscript"/>
          <w:lang w:val="en-GB"/>
        </w:rPr>
        <w:t>4</w:t>
      </w:r>
      <w:r w:rsidRPr="006E098C">
        <w:rPr>
          <w:rFonts w:ascii="Arial" w:hAnsi="Arial" w:cs="Arial"/>
          <w:lang w:val="en-GB"/>
        </w:rPr>
        <w:t xml:space="preserve">, </w:t>
      </w:r>
      <w:proofErr w:type="spellStart"/>
      <w:r w:rsidRPr="006E098C">
        <w:rPr>
          <w:rFonts w:ascii="Arial" w:hAnsi="Arial" w:cs="Arial"/>
          <w:lang w:val="en-GB"/>
        </w:rPr>
        <w:t>Bruria</w:t>
      </w:r>
      <w:proofErr w:type="spellEnd"/>
      <w:r w:rsidRPr="006E098C">
        <w:rPr>
          <w:rFonts w:ascii="Arial" w:hAnsi="Arial" w:cs="Arial"/>
          <w:lang w:val="en-GB"/>
        </w:rPr>
        <w:t xml:space="preserve"> Ben Zee</w:t>
      </w:r>
      <w:r w:rsidR="00D71C2C" w:rsidRPr="006E098C">
        <w:rPr>
          <w:rFonts w:ascii="Arial" w:hAnsi="Arial" w:cs="Arial"/>
          <w:lang w:val="en-GB"/>
        </w:rPr>
        <w:t>v</w:t>
      </w:r>
      <w:r w:rsidR="00D71C2C" w:rsidRPr="006E098C">
        <w:rPr>
          <w:rFonts w:ascii="Arial" w:hAnsi="Arial" w:cs="Arial"/>
          <w:vertAlign w:val="superscript"/>
          <w:lang w:val="en-GB"/>
        </w:rPr>
        <w:t>15</w:t>
      </w:r>
      <w:r w:rsidRPr="006E098C">
        <w:rPr>
          <w:rFonts w:ascii="Arial" w:hAnsi="Arial" w:cs="Arial"/>
          <w:lang w:val="en-GB"/>
        </w:rPr>
        <w:t>, Andrew H. Sinclair</w:t>
      </w:r>
      <w:r w:rsidRPr="006E098C">
        <w:rPr>
          <w:rFonts w:ascii="Arial" w:hAnsi="Arial" w:cs="Arial"/>
          <w:vertAlign w:val="superscript"/>
          <w:lang w:val="en-GB"/>
        </w:rPr>
        <w:t>1,2</w:t>
      </w:r>
      <w:r w:rsidRPr="006E098C">
        <w:rPr>
          <w:rFonts w:ascii="Arial" w:hAnsi="Arial" w:cs="Arial"/>
          <w:lang w:val="en-GB"/>
        </w:rPr>
        <w:t>.</w:t>
      </w:r>
    </w:p>
    <w:p w14:paraId="1C4C462B" w14:textId="77777777" w:rsidR="008D58FB" w:rsidRPr="006E098C" w:rsidRDefault="008D58FB" w:rsidP="008D58FB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1</w:t>
      </w:r>
      <w:r w:rsidRPr="006E098C">
        <w:rPr>
          <w:rFonts w:ascii="Arial" w:hAnsi="Arial" w:cs="Arial"/>
          <w:color w:val="000000" w:themeColor="text1"/>
          <w:lang w:val="en-GB"/>
        </w:rPr>
        <w:tab/>
        <w:t>The Murdoch Children’s Research Institute, Melbourne, Australia</w:t>
      </w:r>
    </w:p>
    <w:p w14:paraId="352CAEF9" w14:textId="77777777" w:rsidR="008D58FB" w:rsidRPr="006E098C" w:rsidRDefault="008D58FB" w:rsidP="008D58FB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2</w:t>
      </w:r>
      <w:r w:rsidRPr="006E098C">
        <w:rPr>
          <w:rFonts w:ascii="Arial" w:hAnsi="Arial" w:cs="Arial"/>
          <w:color w:val="000000" w:themeColor="text1"/>
          <w:lang w:val="en-GB"/>
        </w:rPr>
        <w:tab/>
        <w:t>Department of Paediatrics, The University of Melbourne, Melbourne, Australia</w:t>
      </w:r>
    </w:p>
    <w:p w14:paraId="0E4147A6" w14:textId="77777777" w:rsidR="008D58FB" w:rsidRPr="006E098C" w:rsidRDefault="008D58FB" w:rsidP="008D58FB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3</w:t>
      </w:r>
      <w:r w:rsidRPr="006E098C">
        <w:rPr>
          <w:rFonts w:ascii="Arial" w:hAnsi="Arial" w:cs="Arial"/>
          <w:color w:val="000000" w:themeColor="text1"/>
          <w:lang w:val="en-GB"/>
        </w:rPr>
        <w:tab/>
        <w:t>The Victorian Clinical Genetics Services, Melbourne, Australia</w:t>
      </w:r>
    </w:p>
    <w:p w14:paraId="79665FD4" w14:textId="77777777" w:rsidR="008D58FB" w:rsidRPr="006E098C" w:rsidRDefault="008D58FB" w:rsidP="008D58FB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4</w:t>
      </w:r>
      <w:r w:rsidRPr="006E098C">
        <w:rPr>
          <w:rFonts w:ascii="Arial" w:hAnsi="Arial" w:cs="Arial"/>
          <w:color w:val="000000" w:themeColor="text1"/>
          <w:lang w:val="en-GB"/>
        </w:rPr>
        <w:tab/>
        <w:t>Department of Neuroscience, Central Clinical School, Monash University, Alfred Centre, Melbourne, Australia</w:t>
      </w:r>
    </w:p>
    <w:p w14:paraId="67772E84" w14:textId="77777777" w:rsidR="008D58FB" w:rsidRPr="006E098C" w:rsidRDefault="008D58FB" w:rsidP="008D58FB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5</w:t>
      </w:r>
      <w:r w:rsidRPr="006E098C">
        <w:rPr>
          <w:rFonts w:ascii="Arial" w:hAnsi="Arial" w:cs="Arial"/>
          <w:color w:val="000000" w:themeColor="text1"/>
          <w:lang w:val="en-GB"/>
        </w:rPr>
        <w:tab/>
        <w:t>Walter and Eliza Hall Institute, Melbourne, Australia</w:t>
      </w:r>
    </w:p>
    <w:p w14:paraId="62406A5F" w14:textId="77777777" w:rsidR="008D58FB" w:rsidRPr="006E098C" w:rsidRDefault="008D58FB" w:rsidP="008D58FB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6</w:t>
      </w:r>
      <w:r w:rsidRPr="006E098C">
        <w:rPr>
          <w:rFonts w:ascii="Arial" w:hAnsi="Arial" w:cs="Arial"/>
          <w:color w:val="000000" w:themeColor="text1"/>
          <w:lang w:val="en-GB"/>
        </w:rPr>
        <w:tab/>
        <w:t>Department of Anatomy and Physiology, The University of Melbourne, Melbourne, Australia</w:t>
      </w:r>
    </w:p>
    <w:p w14:paraId="0CDF4BF1" w14:textId="07F53CAD" w:rsidR="008D58FB" w:rsidRPr="006E098C" w:rsidRDefault="001C212E" w:rsidP="008D58FB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7</w:t>
      </w:r>
      <w:r w:rsidR="008D58FB" w:rsidRPr="006E098C">
        <w:rPr>
          <w:rFonts w:ascii="Arial" w:hAnsi="Arial" w:cs="Arial"/>
          <w:color w:val="000000" w:themeColor="text1"/>
          <w:lang w:val="en-GB"/>
        </w:rPr>
        <w:tab/>
        <w:t xml:space="preserve">Unit of Neuromuscular and Neurodegenerative Disorders, Department of Neurosciences, Bambino </w:t>
      </w:r>
      <w:proofErr w:type="spellStart"/>
      <w:r w:rsidR="008D58FB" w:rsidRPr="006E098C">
        <w:rPr>
          <w:rFonts w:ascii="Arial" w:hAnsi="Arial" w:cs="Arial"/>
          <w:color w:val="000000" w:themeColor="text1"/>
          <w:lang w:val="en-GB"/>
        </w:rPr>
        <w:t>Gesù</w:t>
      </w:r>
      <w:proofErr w:type="spellEnd"/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Children's Hospital, IRCCS, Rome, Italy</w:t>
      </w:r>
    </w:p>
    <w:p w14:paraId="225E731C" w14:textId="3E6FB1B4" w:rsidR="008D58FB" w:rsidRPr="006E098C" w:rsidRDefault="001C212E" w:rsidP="008D58FB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8</w:t>
      </w:r>
      <w:r w:rsidR="008D58FB" w:rsidRPr="006E098C">
        <w:rPr>
          <w:rFonts w:ascii="Arial" w:hAnsi="Arial" w:cs="Arial"/>
          <w:color w:val="000000" w:themeColor="text1"/>
          <w:lang w:val="en-GB"/>
        </w:rPr>
        <w:tab/>
        <w:t xml:space="preserve">Aix-Marseille Univ. APHM. Department of Neuroradiology, Timone Hospital. Marseille, France </w:t>
      </w:r>
    </w:p>
    <w:p w14:paraId="5EEAABBE" w14:textId="0911B065" w:rsidR="008D58FB" w:rsidRPr="006E098C" w:rsidRDefault="00D71C2C" w:rsidP="008D58FB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9</w:t>
      </w:r>
      <w:r w:rsidR="008D58FB" w:rsidRPr="006E098C">
        <w:rPr>
          <w:rFonts w:ascii="Arial" w:hAnsi="Arial" w:cs="Arial"/>
          <w:color w:val="000000" w:themeColor="text1"/>
          <w:lang w:val="en-GB"/>
        </w:rPr>
        <w:tab/>
        <w:t xml:space="preserve">Higher Institute of Nursing Sciences of </w:t>
      </w:r>
      <w:proofErr w:type="spellStart"/>
      <w:r w:rsidR="008D58FB" w:rsidRPr="006E098C">
        <w:rPr>
          <w:rFonts w:ascii="Arial" w:hAnsi="Arial" w:cs="Arial"/>
          <w:color w:val="000000" w:themeColor="text1"/>
          <w:lang w:val="en-GB"/>
        </w:rPr>
        <w:t>Gabes</w:t>
      </w:r>
      <w:proofErr w:type="spellEnd"/>
      <w:r w:rsidR="008D58FB" w:rsidRPr="006E098C">
        <w:rPr>
          <w:rFonts w:ascii="Arial" w:hAnsi="Arial" w:cs="Arial"/>
          <w:color w:val="000000" w:themeColor="text1"/>
          <w:lang w:val="en-GB"/>
        </w:rPr>
        <w:t xml:space="preserve">, University of </w:t>
      </w:r>
      <w:proofErr w:type="spellStart"/>
      <w:r w:rsidR="008D58FB" w:rsidRPr="006E098C">
        <w:rPr>
          <w:rFonts w:ascii="Arial" w:hAnsi="Arial" w:cs="Arial"/>
          <w:color w:val="000000" w:themeColor="text1"/>
          <w:lang w:val="en-GB"/>
        </w:rPr>
        <w:t>Gabes</w:t>
      </w:r>
      <w:proofErr w:type="spellEnd"/>
      <w:r w:rsidR="008D58FB" w:rsidRPr="006E098C">
        <w:rPr>
          <w:rFonts w:ascii="Arial" w:hAnsi="Arial" w:cs="Arial"/>
          <w:color w:val="000000" w:themeColor="text1"/>
          <w:lang w:val="en-GB"/>
        </w:rPr>
        <w:t>, Tunisia</w:t>
      </w:r>
    </w:p>
    <w:p w14:paraId="6BCB7AB4" w14:textId="0DE1A7F5" w:rsidR="008D58FB" w:rsidRPr="006E098C" w:rsidRDefault="00D71C2C" w:rsidP="008D58FB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10</w:t>
      </w:r>
      <w:r w:rsidR="008D58FB" w:rsidRPr="006E098C">
        <w:rPr>
          <w:rFonts w:ascii="Arial" w:hAnsi="Arial" w:cs="Arial"/>
          <w:color w:val="000000" w:themeColor="text1"/>
          <w:lang w:val="en-GB"/>
        </w:rPr>
        <w:tab/>
        <w:t xml:space="preserve"> Laboratory of Human Molecular Genetics, Faculty of Medicine of Sfax, Sfax University, Tunisia  </w:t>
      </w:r>
    </w:p>
    <w:p w14:paraId="782F3928" w14:textId="31C3AAB5" w:rsidR="008D58FB" w:rsidRPr="006E098C" w:rsidRDefault="00D71C2C" w:rsidP="008D58FB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11</w:t>
      </w:r>
      <w:r w:rsidR="008D58FB" w:rsidRPr="006E098C">
        <w:rPr>
          <w:rFonts w:ascii="Arial" w:hAnsi="Arial" w:cs="Arial"/>
          <w:color w:val="000000" w:themeColor="text1"/>
          <w:lang w:val="en-GB"/>
        </w:rPr>
        <w:tab/>
        <w:t>Department of Congenital and Hereditary Diseases. Charles Nicolle Hospital, Tunis, Tunisia</w:t>
      </w:r>
    </w:p>
    <w:p w14:paraId="46B0B7C8" w14:textId="7835FC42" w:rsidR="008D58FB" w:rsidRPr="006E098C" w:rsidRDefault="00D71C2C" w:rsidP="008D58FB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12</w:t>
      </w:r>
      <w:r w:rsidR="008D58FB" w:rsidRPr="006E098C">
        <w:rPr>
          <w:rFonts w:ascii="Arial" w:hAnsi="Arial" w:cs="Arial"/>
          <w:color w:val="000000" w:themeColor="text1"/>
          <w:lang w:val="en-GB"/>
        </w:rPr>
        <w:tab/>
      </w:r>
      <w:proofErr w:type="spellStart"/>
      <w:r w:rsidR="008D58FB" w:rsidRPr="006E098C">
        <w:rPr>
          <w:rFonts w:ascii="Arial" w:hAnsi="Arial" w:cs="Arial"/>
          <w:color w:val="000000" w:themeColor="text1"/>
          <w:lang w:val="en-GB"/>
        </w:rPr>
        <w:t>Institut</w:t>
      </w:r>
      <w:proofErr w:type="spellEnd"/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Pasteur, Paris, France</w:t>
      </w:r>
    </w:p>
    <w:p w14:paraId="04873E10" w14:textId="217454EB" w:rsidR="008D58FB" w:rsidRPr="006E098C" w:rsidRDefault="00D71C2C" w:rsidP="00D71C2C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13</w:t>
      </w:r>
      <w:r w:rsidR="008D58FB" w:rsidRPr="006E098C">
        <w:rPr>
          <w:rFonts w:ascii="Arial" w:hAnsi="Arial" w:cs="Arial"/>
          <w:color w:val="000000" w:themeColor="text1"/>
          <w:lang w:val="en-GB"/>
        </w:rPr>
        <w:tab/>
      </w:r>
      <w:r w:rsidRPr="006E098C">
        <w:rPr>
          <w:rFonts w:ascii="Arial" w:hAnsi="Arial" w:cs="Arial"/>
          <w:color w:val="000000" w:themeColor="text1"/>
          <w:lang w:val="en-GB"/>
        </w:rPr>
        <w:t xml:space="preserve">Genetics Institute, Kaplan Medical </w:t>
      </w:r>
      <w:proofErr w:type="spellStart"/>
      <w:r w:rsidRPr="006E098C">
        <w:rPr>
          <w:rFonts w:ascii="Arial" w:hAnsi="Arial" w:cs="Arial"/>
          <w:color w:val="000000" w:themeColor="text1"/>
          <w:lang w:val="en-GB"/>
        </w:rPr>
        <w:t>Center</w:t>
      </w:r>
      <w:proofErr w:type="spellEnd"/>
      <w:r w:rsidRPr="006E098C">
        <w:rPr>
          <w:rFonts w:ascii="Arial" w:hAnsi="Arial" w:cs="Arial"/>
          <w:color w:val="000000" w:themeColor="text1"/>
          <w:lang w:val="en-GB"/>
        </w:rPr>
        <w:t>, Hebrew University Hadassah Medical School, Rehovot, 76100, Israel</w:t>
      </w:r>
    </w:p>
    <w:p w14:paraId="5364AD73" w14:textId="58ACC3FE" w:rsidR="008D58FB" w:rsidRPr="006E098C" w:rsidRDefault="00D71C2C" w:rsidP="008D58FB">
      <w:pPr>
        <w:spacing w:after="0" w:line="240" w:lineRule="auto"/>
        <w:ind w:left="720" w:hanging="720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14</w:t>
      </w:r>
      <w:r w:rsidR="008D58FB" w:rsidRPr="006E098C">
        <w:rPr>
          <w:rFonts w:ascii="Arial" w:hAnsi="Arial" w:cs="Arial"/>
          <w:color w:val="000000" w:themeColor="text1"/>
          <w:lang w:val="en-GB"/>
        </w:rPr>
        <w:tab/>
      </w:r>
      <w:proofErr w:type="spellStart"/>
      <w:r w:rsidR="008D58FB" w:rsidRPr="006E098C">
        <w:rPr>
          <w:rFonts w:ascii="Arial" w:hAnsi="Arial" w:cs="Arial"/>
          <w:color w:val="000000" w:themeColor="text1"/>
          <w:lang w:val="en-GB"/>
        </w:rPr>
        <w:t>Pediatric</w:t>
      </w:r>
      <w:proofErr w:type="spellEnd"/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Endocrinology Unit, Dana-Dwek Children's Hospital, Tel Aviv Medical </w:t>
      </w:r>
      <w:proofErr w:type="spellStart"/>
      <w:r w:rsidR="008D58FB" w:rsidRPr="006E098C">
        <w:rPr>
          <w:rFonts w:ascii="Arial" w:hAnsi="Arial" w:cs="Arial"/>
          <w:color w:val="000000" w:themeColor="text1"/>
          <w:lang w:val="en-GB"/>
        </w:rPr>
        <w:t>Center</w:t>
      </w:r>
      <w:proofErr w:type="spellEnd"/>
      <w:r w:rsidR="008D58FB" w:rsidRPr="006E098C">
        <w:rPr>
          <w:rFonts w:ascii="Arial" w:hAnsi="Arial" w:cs="Arial"/>
          <w:color w:val="000000" w:themeColor="text1"/>
          <w:lang w:val="en-GB"/>
        </w:rPr>
        <w:t>, Tel Aviv, Israel</w:t>
      </w:r>
    </w:p>
    <w:p w14:paraId="585EF31C" w14:textId="09BA65AB" w:rsidR="008D58FB" w:rsidRPr="006E098C" w:rsidRDefault="00D71C2C" w:rsidP="008D58FB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15</w:t>
      </w:r>
      <w:r w:rsidR="008D58FB" w:rsidRPr="006E098C">
        <w:rPr>
          <w:rFonts w:ascii="Arial" w:hAnsi="Arial" w:cs="Arial"/>
          <w:color w:val="000000" w:themeColor="text1"/>
          <w:lang w:val="en-GB"/>
        </w:rPr>
        <w:tab/>
        <w:t xml:space="preserve">Sheba Medical </w:t>
      </w:r>
      <w:proofErr w:type="spellStart"/>
      <w:r w:rsidR="008D58FB" w:rsidRPr="006E098C">
        <w:rPr>
          <w:rFonts w:ascii="Arial" w:hAnsi="Arial" w:cs="Arial"/>
          <w:color w:val="000000" w:themeColor="text1"/>
          <w:lang w:val="en-GB"/>
        </w:rPr>
        <w:t>Center</w:t>
      </w:r>
      <w:proofErr w:type="spellEnd"/>
      <w:r w:rsidR="008D58FB" w:rsidRPr="006E098C">
        <w:rPr>
          <w:rFonts w:ascii="Arial" w:hAnsi="Arial" w:cs="Arial"/>
          <w:color w:val="000000" w:themeColor="text1"/>
          <w:lang w:val="en-GB"/>
        </w:rPr>
        <w:t>, Tel Aviv, Israel</w:t>
      </w:r>
    </w:p>
    <w:p w14:paraId="03DD0157" w14:textId="77777777" w:rsidR="0075140C" w:rsidRPr="006E098C" w:rsidRDefault="0075140C" w:rsidP="00100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 w:themeColor="text1"/>
        </w:rPr>
      </w:pPr>
    </w:p>
    <w:p w14:paraId="04847999" w14:textId="49EEB7F7" w:rsidR="0075140C" w:rsidRPr="006E098C" w:rsidRDefault="0075140C" w:rsidP="00D71C2C">
      <w:pPr>
        <w:spacing w:line="240" w:lineRule="auto"/>
        <w:rPr>
          <w:rFonts w:ascii="Arial" w:hAnsi="Arial" w:cs="Arial"/>
          <w:color w:val="101010"/>
          <w:lang w:eastAsia="en-GB"/>
        </w:rPr>
      </w:pPr>
      <w:r w:rsidRPr="006E098C">
        <w:rPr>
          <w:rFonts w:ascii="Arial" w:hAnsi="Arial" w:cs="Arial"/>
          <w:b/>
          <w:color w:val="000000" w:themeColor="text1"/>
        </w:rPr>
        <w:t>Background and Aims:</w:t>
      </w:r>
      <w:r w:rsidRPr="006E098C">
        <w:rPr>
          <w:rFonts w:ascii="Arial" w:hAnsi="Arial" w:cs="Arial"/>
          <w:bCs/>
          <w:color w:val="000000" w:themeColor="text1"/>
        </w:rPr>
        <w:t xml:space="preserve"> </w:t>
      </w:r>
      <w:r w:rsidR="008D58FB" w:rsidRPr="006E098C">
        <w:rPr>
          <w:rFonts w:ascii="Arial" w:hAnsi="Arial" w:cs="Arial"/>
          <w:color w:val="101010"/>
          <w:lang w:eastAsia="en-GB"/>
        </w:rPr>
        <w:t xml:space="preserve">Differences of sex development (DSD) represent a major paediatric concern and can be associated with &gt;200 congenital conditions. Clinical management of these conditions is challenging but can be guided by a genetic diagnosis to improve patient health and wellbeing. Our group employs genomic sequencing of DNA from undiagnosed patients with DSD </w:t>
      </w:r>
      <w:r w:rsidR="008D58FB" w:rsidRPr="006E098C">
        <w:rPr>
          <w:rFonts w:ascii="Arial" w:hAnsi="Arial" w:cs="Arial"/>
          <w:color w:val="000000" w:themeColor="text1"/>
          <w:lang w:val="en-GB"/>
        </w:rPr>
        <w:t>to find novel genetic causes.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</w:t>
      </w:r>
    </w:p>
    <w:p w14:paraId="2F812FBA" w14:textId="066E19DE" w:rsidR="008D58FB" w:rsidRPr="006E098C" w:rsidRDefault="0075140C" w:rsidP="00D71C2C">
      <w:pPr>
        <w:spacing w:line="240" w:lineRule="auto"/>
        <w:rPr>
          <w:rFonts w:ascii="Arial" w:hAnsi="Arial" w:cs="Arial"/>
          <w:bCs/>
          <w:color w:val="000000" w:themeColor="text1"/>
        </w:rPr>
      </w:pPr>
      <w:r w:rsidRPr="006E098C">
        <w:rPr>
          <w:rFonts w:ascii="Arial" w:hAnsi="Arial" w:cs="Arial"/>
          <w:b/>
          <w:color w:val="000000" w:themeColor="text1"/>
        </w:rPr>
        <w:t>Methods:</w:t>
      </w:r>
      <w:r w:rsidRPr="006E098C">
        <w:rPr>
          <w:rFonts w:ascii="Arial" w:hAnsi="Arial" w:cs="Arial"/>
          <w:bCs/>
          <w:color w:val="000000" w:themeColor="text1"/>
        </w:rPr>
        <w:t xml:space="preserve"> </w:t>
      </w:r>
      <w:r w:rsidR="00D71C2C" w:rsidRPr="006E098C">
        <w:rPr>
          <w:rFonts w:ascii="Arial" w:hAnsi="Arial" w:cs="Arial"/>
          <w:bCs/>
          <w:color w:val="000000" w:themeColor="text1"/>
        </w:rPr>
        <w:t>DNA from patients underwent e</w:t>
      </w:r>
      <w:r w:rsidR="008D58FB" w:rsidRPr="006E098C">
        <w:rPr>
          <w:rFonts w:ascii="Arial" w:hAnsi="Arial" w:cs="Arial"/>
          <w:bCs/>
          <w:color w:val="000000" w:themeColor="text1"/>
        </w:rPr>
        <w:t xml:space="preserve">xome sequencing </w:t>
      </w:r>
      <w:r w:rsidR="00D71C2C" w:rsidRPr="006E098C">
        <w:rPr>
          <w:rFonts w:ascii="Arial" w:hAnsi="Arial" w:cs="Arial"/>
          <w:bCs/>
          <w:color w:val="000000" w:themeColor="text1"/>
        </w:rPr>
        <w:t>and variant analysis</w:t>
      </w:r>
      <w:r w:rsidR="008D58FB" w:rsidRPr="006E098C">
        <w:rPr>
          <w:rFonts w:ascii="Arial" w:hAnsi="Arial" w:cs="Arial"/>
          <w:bCs/>
          <w:color w:val="000000" w:themeColor="text1"/>
        </w:rPr>
        <w:t>. F</w:t>
      </w:r>
      <w:r w:rsidR="001C212E" w:rsidRPr="006E098C">
        <w:rPr>
          <w:rFonts w:ascii="Arial" w:hAnsi="Arial" w:cs="Arial"/>
          <w:bCs/>
          <w:color w:val="000000" w:themeColor="text1"/>
        </w:rPr>
        <w:t>or f</w:t>
      </w:r>
      <w:r w:rsidR="008D58FB" w:rsidRPr="006E098C">
        <w:rPr>
          <w:rFonts w:ascii="Arial" w:hAnsi="Arial" w:cs="Arial"/>
          <w:bCs/>
          <w:color w:val="000000" w:themeColor="text1"/>
        </w:rPr>
        <w:t xml:space="preserve">unctional analysis of variants </w:t>
      </w:r>
      <w:r w:rsidR="001C212E" w:rsidRPr="006E098C">
        <w:rPr>
          <w:rFonts w:ascii="Arial" w:hAnsi="Arial" w:cs="Arial"/>
          <w:bCs/>
          <w:color w:val="000000" w:themeColor="text1"/>
        </w:rPr>
        <w:t>we used the</w:t>
      </w:r>
      <w:r w:rsidR="008D58FB" w:rsidRPr="006E098C">
        <w:rPr>
          <w:rFonts w:ascii="Arial" w:hAnsi="Arial" w:cs="Arial"/>
          <w:bCs/>
          <w:color w:val="000000" w:themeColor="text1"/>
        </w:rPr>
        <w:t xml:space="preserve"> following methods: RNAi mediated knock-down in </w:t>
      </w:r>
      <w:r w:rsidR="008D58FB" w:rsidRPr="006E098C">
        <w:rPr>
          <w:rFonts w:ascii="Arial" w:hAnsi="Arial" w:cs="Arial"/>
          <w:bCs/>
          <w:i/>
          <w:iCs/>
          <w:color w:val="000000" w:themeColor="text1"/>
        </w:rPr>
        <w:t>Drosophila</w:t>
      </w:r>
      <w:r w:rsidR="008D58FB" w:rsidRPr="006E098C">
        <w:rPr>
          <w:rFonts w:ascii="Arial" w:hAnsi="Arial" w:cs="Arial"/>
          <w:bCs/>
          <w:color w:val="000000" w:themeColor="text1"/>
        </w:rPr>
        <w:t xml:space="preserve">; </w:t>
      </w:r>
      <w:r w:rsidR="001C212E" w:rsidRPr="006E098C">
        <w:rPr>
          <w:rFonts w:ascii="Arial" w:hAnsi="Arial" w:cs="Arial"/>
          <w:bCs/>
          <w:color w:val="000000" w:themeColor="text1"/>
        </w:rPr>
        <w:t>t</w:t>
      </w:r>
      <w:r w:rsidR="008D58FB" w:rsidRPr="006E098C">
        <w:rPr>
          <w:rFonts w:ascii="Arial" w:hAnsi="Arial" w:cs="Arial"/>
          <w:bCs/>
          <w:color w:val="000000" w:themeColor="text1"/>
        </w:rPr>
        <w:t xml:space="preserve">ransfection assays in Hek293t cells followed by </w:t>
      </w:r>
      <w:proofErr w:type="spellStart"/>
      <w:r w:rsidR="008D58FB" w:rsidRPr="006E098C">
        <w:rPr>
          <w:rFonts w:ascii="Arial" w:hAnsi="Arial" w:cs="Arial"/>
          <w:bCs/>
          <w:color w:val="000000" w:themeColor="text1"/>
        </w:rPr>
        <w:t>qRT</w:t>
      </w:r>
      <w:proofErr w:type="spellEnd"/>
      <w:r w:rsidR="008D58FB" w:rsidRPr="006E098C">
        <w:rPr>
          <w:rFonts w:ascii="Arial" w:hAnsi="Arial" w:cs="Arial"/>
          <w:bCs/>
          <w:color w:val="000000" w:themeColor="text1"/>
        </w:rPr>
        <w:t>-PCR, western blots and immunoflu</w:t>
      </w:r>
      <w:r w:rsidR="001C212E" w:rsidRPr="006E098C">
        <w:rPr>
          <w:rFonts w:ascii="Arial" w:hAnsi="Arial" w:cs="Arial"/>
          <w:bCs/>
          <w:color w:val="000000" w:themeColor="text1"/>
        </w:rPr>
        <w:t>orescence</w:t>
      </w:r>
      <w:r w:rsidR="008D58FB" w:rsidRPr="006E098C">
        <w:rPr>
          <w:rFonts w:ascii="Arial" w:hAnsi="Arial" w:cs="Arial"/>
          <w:bCs/>
          <w:color w:val="000000" w:themeColor="text1"/>
        </w:rPr>
        <w:t xml:space="preserve">; transcriptomic and proteomic profiling of human </w:t>
      </w:r>
      <w:r w:rsidR="001C212E" w:rsidRPr="006E098C">
        <w:rPr>
          <w:rFonts w:ascii="Arial" w:hAnsi="Arial" w:cs="Arial"/>
          <w:bCs/>
          <w:color w:val="000000" w:themeColor="text1"/>
        </w:rPr>
        <w:t xml:space="preserve">induced </w:t>
      </w:r>
      <w:r w:rsidR="008D58FB" w:rsidRPr="006E098C">
        <w:rPr>
          <w:rFonts w:ascii="Arial" w:hAnsi="Arial" w:cs="Arial"/>
          <w:bCs/>
          <w:color w:val="000000" w:themeColor="text1"/>
        </w:rPr>
        <w:t>pluripotent stem cells</w:t>
      </w:r>
      <w:r w:rsidR="001C212E" w:rsidRPr="006E098C">
        <w:rPr>
          <w:rFonts w:ascii="Arial" w:hAnsi="Arial" w:cs="Arial"/>
          <w:bCs/>
          <w:color w:val="000000" w:themeColor="text1"/>
        </w:rPr>
        <w:t xml:space="preserve"> (iPSCs)</w:t>
      </w:r>
      <w:r w:rsidR="008D58FB" w:rsidRPr="006E098C">
        <w:rPr>
          <w:rFonts w:ascii="Arial" w:hAnsi="Arial" w:cs="Arial"/>
          <w:bCs/>
          <w:color w:val="000000" w:themeColor="text1"/>
        </w:rPr>
        <w:t xml:space="preserve">, and differentiation of </w:t>
      </w:r>
      <w:r w:rsidR="00D71C2C" w:rsidRPr="006E098C">
        <w:rPr>
          <w:rFonts w:ascii="Arial" w:hAnsi="Arial" w:cs="Arial"/>
          <w:bCs/>
          <w:color w:val="000000" w:themeColor="text1"/>
        </w:rPr>
        <w:t>iPSCs</w:t>
      </w:r>
      <w:r w:rsidR="008D58FB" w:rsidRPr="006E098C">
        <w:rPr>
          <w:rFonts w:ascii="Arial" w:hAnsi="Arial" w:cs="Arial"/>
          <w:bCs/>
          <w:color w:val="000000" w:themeColor="text1"/>
        </w:rPr>
        <w:t xml:space="preserve"> into neuronal and gonadal cells. </w:t>
      </w:r>
    </w:p>
    <w:p w14:paraId="6CEA1F27" w14:textId="3E239676" w:rsidR="008D58FB" w:rsidRPr="006E098C" w:rsidRDefault="0075140C" w:rsidP="00D71C2C">
      <w:pPr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b/>
          <w:color w:val="000000" w:themeColor="text1"/>
        </w:rPr>
        <w:t>Results:</w:t>
      </w:r>
      <w:r w:rsidRPr="006E098C">
        <w:rPr>
          <w:rFonts w:ascii="Arial" w:hAnsi="Arial" w:cs="Arial"/>
          <w:bCs/>
          <w:color w:val="000000" w:themeColor="text1"/>
        </w:rPr>
        <w:t xml:space="preserve"> </w:t>
      </w:r>
      <w:r w:rsidR="001C212E" w:rsidRPr="006E098C">
        <w:rPr>
          <w:rFonts w:ascii="Arial" w:hAnsi="Arial" w:cs="Arial"/>
          <w:bCs/>
          <w:color w:val="000000" w:themeColor="text1"/>
        </w:rPr>
        <w:t>W</w:t>
      </w:r>
      <w:r w:rsidR="008D58FB" w:rsidRPr="006E098C">
        <w:rPr>
          <w:rFonts w:ascii="Arial" w:hAnsi="Arial" w:cs="Arial"/>
          <w:bCs/>
          <w:color w:val="000000" w:themeColor="text1"/>
        </w:rPr>
        <w:t>e recruited nine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</w:t>
      </w:r>
      <w:r w:rsidR="008D58FB" w:rsidRPr="006E098C">
        <w:rPr>
          <w:rFonts w:ascii="Arial" w:hAnsi="Arial" w:cs="Arial"/>
          <w:color w:val="000000" w:themeColor="text1"/>
          <w:lang w:val="en-GB"/>
        </w:rPr>
        <w:t>children</w:t>
      </w:r>
      <w:r w:rsidR="00B90E97" w:rsidRPr="006E098C">
        <w:rPr>
          <w:rFonts w:ascii="Arial" w:hAnsi="Arial" w:cs="Arial"/>
          <w:color w:val="000000" w:themeColor="text1"/>
          <w:lang w:val="en-GB"/>
        </w:rPr>
        <w:t xml:space="preserve"> from six families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who </w:t>
      </w:r>
      <w:r w:rsidR="00B90E97" w:rsidRPr="006E098C">
        <w:rPr>
          <w:rFonts w:ascii="Arial" w:hAnsi="Arial" w:cs="Arial"/>
          <w:color w:val="000000" w:themeColor="text1"/>
          <w:lang w:val="en-GB"/>
        </w:rPr>
        <w:t>have an overlapping undiagnosed syndrome including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intellectual disability, global developmental delay and a subset of brain anomalies. 46,XY children have gonadal dysgenesis (female or </w:t>
      </w:r>
      <w:proofErr w:type="spellStart"/>
      <w:r w:rsidR="008D58FB" w:rsidRPr="006E098C">
        <w:rPr>
          <w:rFonts w:ascii="Arial" w:hAnsi="Arial" w:cs="Arial"/>
          <w:color w:val="000000" w:themeColor="text1"/>
          <w:lang w:val="en-GB"/>
        </w:rPr>
        <w:t>undervirilised</w:t>
      </w:r>
      <w:proofErr w:type="spellEnd"/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male sex characteristics) whereas 46,XX children appear to have functional ovaries. 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Exome </w:t>
      </w:r>
      <w:r w:rsidR="001C212E" w:rsidRPr="006E098C">
        <w:rPr>
          <w:rFonts w:ascii="Arial" w:hAnsi="Arial" w:cs="Arial"/>
          <w:color w:val="000000" w:themeColor="text1"/>
          <w:lang w:val="en-GB"/>
        </w:rPr>
        <w:t>sequencing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identified recessive variants in the </w:t>
      </w:r>
      <w:r w:rsidR="008D58FB" w:rsidRPr="006E098C">
        <w:rPr>
          <w:rFonts w:ascii="Arial" w:hAnsi="Arial" w:cs="Arial"/>
          <w:i/>
          <w:iCs/>
          <w:color w:val="000000" w:themeColor="text1"/>
          <w:lang w:val="en-GB"/>
        </w:rPr>
        <w:t>Squamous cell carcinoma antigen recognized by T cells 3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(</w:t>
      </w:r>
      <w:r w:rsidR="008D58FB" w:rsidRPr="006E098C">
        <w:rPr>
          <w:rFonts w:ascii="Arial" w:hAnsi="Arial" w:cs="Arial"/>
          <w:i/>
          <w:color w:val="000000" w:themeColor="text1"/>
          <w:lang w:val="en-GB"/>
        </w:rPr>
        <w:t>SART3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) gene in </w:t>
      </w:r>
      <w:r w:rsidR="001C212E" w:rsidRPr="006E098C">
        <w:rPr>
          <w:rFonts w:ascii="Arial" w:hAnsi="Arial" w:cs="Arial"/>
          <w:color w:val="000000" w:themeColor="text1"/>
          <w:lang w:val="en-GB"/>
        </w:rPr>
        <w:t xml:space="preserve">all 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nine </w:t>
      </w:r>
      <w:r w:rsidR="001C212E" w:rsidRPr="006E098C">
        <w:rPr>
          <w:rFonts w:ascii="Arial" w:hAnsi="Arial" w:cs="Arial"/>
          <w:color w:val="000000" w:themeColor="text1"/>
          <w:lang w:val="en-GB"/>
        </w:rPr>
        <w:t>children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. SART3 is an RNA-binding protein with numerous biological functions including recycling small nuclear RNAs to the spliceosome. </w:t>
      </w:r>
      <w:r w:rsidR="00B90E97" w:rsidRPr="006E098C">
        <w:rPr>
          <w:rFonts w:ascii="Arial" w:hAnsi="Arial" w:cs="Arial"/>
          <w:color w:val="000000" w:themeColor="text1"/>
          <w:lang w:val="en-GB"/>
        </w:rPr>
        <w:t>K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nockdown of the </w:t>
      </w:r>
      <w:r w:rsidR="008D58FB" w:rsidRPr="006E098C">
        <w:rPr>
          <w:rFonts w:ascii="Arial" w:hAnsi="Arial" w:cs="Arial"/>
          <w:i/>
          <w:iCs/>
          <w:color w:val="000000" w:themeColor="text1"/>
          <w:lang w:val="en-GB"/>
        </w:rPr>
        <w:t>Drosophila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orthologue</w:t>
      </w:r>
      <w:r w:rsidR="00B90E97" w:rsidRPr="006E098C">
        <w:rPr>
          <w:rFonts w:ascii="Arial" w:hAnsi="Arial" w:cs="Arial"/>
          <w:color w:val="000000" w:themeColor="text1"/>
          <w:lang w:val="en-GB"/>
        </w:rPr>
        <w:t>,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</w:t>
      </w:r>
      <w:r w:rsidR="008D58FB" w:rsidRPr="006E098C">
        <w:rPr>
          <w:rFonts w:ascii="Arial" w:hAnsi="Arial" w:cs="Arial"/>
          <w:i/>
          <w:iCs/>
          <w:color w:val="000000" w:themeColor="text1"/>
          <w:lang w:val="en-GB"/>
        </w:rPr>
        <w:t>rnp4f</w:t>
      </w:r>
      <w:r w:rsidR="00B90E97" w:rsidRPr="006E098C">
        <w:rPr>
          <w:rFonts w:ascii="Arial" w:hAnsi="Arial" w:cs="Arial"/>
          <w:color w:val="000000" w:themeColor="text1"/>
          <w:lang w:val="en-GB"/>
        </w:rPr>
        <w:t xml:space="preserve">, </w:t>
      </w:r>
      <w:r w:rsidR="001C212E" w:rsidRPr="006E098C">
        <w:rPr>
          <w:rFonts w:ascii="Arial" w:hAnsi="Arial" w:cs="Arial"/>
          <w:color w:val="000000" w:themeColor="text1"/>
          <w:lang w:val="en-GB"/>
        </w:rPr>
        <w:t>revealed a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conserved role in embryonic neuronal development, and testis but not ovarian function, consistent with patient findings. iPSCs </w:t>
      </w:r>
      <w:r w:rsidR="001C212E" w:rsidRPr="006E098C">
        <w:rPr>
          <w:rFonts w:ascii="Arial" w:hAnsi="Arial" w:cs="Arial"/>
          <w:color w:val="000000" w:themeColor="text1"/>
          <w:lang w:val="en-GB"/>
        </w:rPr>
        <w:t xml:space="preserve">carrying patient </w:t>
      </w:r>
      <w:r w:rsidR="001C212E" w:rsidRPr="006E098C">
        <w:rPr>
          <w:rFonts w:ascii="Arial" w:hAnsi="Arial" w:cs="Arial"/>
          <w:i/>
          <w:iCs/>
          <w:color w:val="000000" w:themeColor="text1"/>
          <w:lang w:val="en-GB"/>
        </w:rPr>
        <w:t>SART3</w:t>
      </w:r>
      <w:r w:rsidR="001C212E" w:rsidRPr="006E098C">
        <w:rPr>
          <w:rFonts w:ascii="Arial" w:hAnsi="Arial" w:cs="Arial"/>
          <w:color w:val="000000" w:themeColor="text1"/>
          <w:lang w:val="en-GB"/>
        </w:rPr>
        <w:t xml:space="preserve"> variants 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showed significant disruption </w:t>
      </w:r>
      <w:r w:rsidR="00B90E97" w:rsidRPr="006E098C">
        <w:rPr>
          <w:rFonts w:ascii="Arial" w:hAnsi="Arial" w:cs="Arial"/>
          <w:color w:val="000000" w:themeColor="text1"/>
          <w:lang w:val="en-GB"/>
        </w:rPr>
        <w:t xml:space="preserve">to 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multiple signalling pathways and upregulation of spliceosome components. </w:t>
      </w:r>
      <w:r w:rsidR="00B90E97" w:rsidRPr="006E098C">
        <w:rPr>
          <w:rFonts w:ascii="Arial" w:hAnsi="Arial" w:cs="Arial"/>
          <w:color w:val="000000" w:themeColor="text1"/>
          <w:lang w:val="en-GB"/>
        </w:rPr>
        <w:t>These showed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aberrant differentiation into </w:t>
      </w:r>
      <w:r w:rsidR="00B90E97" w:rsidRPr="006E098C">
        <w:rPr>
          <w:rFonts w:ascii="Arial" w:hAnsi="Arial" w:cs="Arial"/>
          <w:color w:val="000000" w:themeColor="text1"/>
          <w:lang w:val="en-GB"/>
        </w:rPr>
        <w:t xml:space="preserve">neuronal cells and into 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gonadal </w:t>
      </w:r>
      <w:r w:rsidR="00B90E97" w:rsidRPr="006E098C">
        <w:rPr>
          <w:rFonts w:ascii="Arial" w:hAnsi="Arial" w:cs="Arial"/>
          <w:color w:val="000000" w:themeColor="text1"/>
          <w:lang w:val="en-GB"/>
        </w:rPr>
        <w:t>organoids (using our recently developed protocol)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</w:t>
      </w:r>
      <w:r w:rsidR="00B90E97" w:rsidRPr="006E098C">
        <w:rPr>
          <w:rFonts w:ascii="Arial" w:hAnsi="Arial" w:cs="Arial"/>
          <w:color w:val="000000" w:themeColor="text1"/>
          <w:lang w:val="en-GB"/>
        </w:rPr>
        <w:t>with</w:t>
      </w:r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disruption to key </w:t>
      </w:r>
      <w:proofErr w:type="spellStart"/>
      <w:r w:rsidR="008D58FB" w:rsidRPr="006E098C">
        <w:rPr>
          <w:rFonts w:ascii="Arial" w:hAnsi="Arial" w:cs="Arial"/>
          <w:color w:val="000000" w:themeColor="text1"/>
          <w:lang w:val="en-GB"/>
        </w:rPr>
        <w:t>testis</w:t>
      </w:r>
      <w:proofErr w:type="spellEnd"/>
      <w:r w:rsidR="008D58FB" w:rsidRPr="006E098C">
        <w:rPr>
          <w:rFonts w:ascii="Arial" w:hAnsi="Arial" w:cs="Arial"/>
          <w:color w:val="000000" w:themeColor="text1"/>
          <w:lang w:val="en-GB"/>
        </w:rPr>
        <w:t xml:space="preserve"> signalling components. </w:t>
      </w:r>
    </w:p>
    <w:p w14:paraId="3983CBCE" w14:textId="3F87705F" w:rsidR="001C212E" w:rsidRPr="006E098C" w:rsidRDefault="0075140C" w:rsidP="00D71C2C">
      <w:pPr>
        <w:spacing w:line="240" w:lineRule="auto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b/>
          <w:color w:val="000000" w:themeColor="text1"/>
        </w:rPr>
        <w:t>Conclusions and Significance/Impact:</w:t>
      </w:r>
      <w:r w:rsidRPr="006E098C">
        <w:rPr>
          <w:rFonts w:ascii="Arial" w:hAnsi="Arial" w:cs="Arial"/>
          <w:bCs/>
          <w:color w:val="000000" w:themeColor="text1"/>
        </w:rPr>
        <w:t xml:space="preserve"> </w:t>
      </w:r>
      <w:r w:rsidR="001C212E" w:rsidRPr="006E098C">
        <w:rPr>
          <w:rFonts w:ascii="Arial" w:hAnsi="Arial" w:cs="Arial"/>
          <w:color w:val="000000" w:themeColor="text1"/>
          <w:lang w:val="en-GB"/>
        </w:rPr>
        <w:t xml:space="preserve">Collectively, these findings suggest that bi-allelic variants in </w:t>
      </w:r>
      <w:r w:rsidR="001C212E" w:rsidRPr="006E098C">
        <w:rPr>
          <w:rFonts w:ascii="Arial" w:hAnsi="Arial" w:cs="Arial"/>
          <w:i/>
          <w:iCs/>
          <w:color w:val="000000" w:themeColor="text1"/>
          <w:lang w:val="en-GB"/>
        </w:rPr>
        <w:t>SART3</w:t>
      </w:r>
      <w:r w:rsidR="001C212E" w:rsidRPr="006E098C">
        <w:rPr>
          <w:rFonts w:ascii="Arial" w:hAnsi="Arial" w:cs="Arial"/>
          <w:color w:val="000000" w:themeColor="text1"/>
          <w:lang w:val="en-GB"/>
        </w:rPr>
        <w:t xml:space="preserve"> underlie a new syndromic DSD. </w:t>
      </w:r>
      <w:r w:rsidR="001C212E" w:rsidRPr="006E098C">
        <w:rPr>
          <w:rFonts w:ascii="Arial" w:hAnsi="Arial" w:cs="Arial"/>
          <w:color w:val="000000" w:themeColor="text1"/>
          <w:lang w:val="en-GB"/>
        </w:rPr>
        <w:t>These</w:t>
      </w:r>
      <w:r w:rsidR="001C212E" w:rsidRPr="006E098C">
        <w:rPr>
          <w:rFonts w:ascii="Arial" w:hAnsi="Arial" w:cs="Arial"/>
          <w:color w:val="000000" w:themeColor="text1"/>
          <w:lang w:val="en-GB"/>
        </w:rPr>
        <w:t xml:space="preserve"> findings will enable additional diagnoses and improve outcomes for individuals with syndromic differences of sex development.</w:t>
      </w:r>
    </w:p>
    <w:p w14:paraId="5138B89B" w14:textId="102E80AB" w:rsidR="00100165" w:rsidRPr="006E098C" w:rsidRDefault="00100165" w:rsidP="00100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3FEDBAD2" w14:textId="77777777" w:rsidR="00100165" w:rsidRDefault="00100165" w:rsidP="00100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508239C" w14:textId="79BB613B" w:rsidR="006475FA" w:rsidRPr="006E098C" w:rsidRDefault="006475FA" w:rsidP="00100165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  <w:r w:rsidRPr="006E098C">
        <w:rPr>
          <w:rFonts w:ascii="Arial" w:hAnsi="Arial" w:cs="Arial"/>
          <w:b/>
          <w:color w:val="000000" w:themeColor="text1"/>
        </w:rPr>
        <w:t xml:space="preserve">Lay Title: </w:t>
      </w:r>
      <w:r w:rsidR="00B90E97" w:rsidRPr="006E098C">
        <w:rPr>
          <w:rFonts w:ascii="Arial" w:hAnsi="Arial" w:cs="Arial"/>
          <w:bCs/>
          <w:color w:val="000000" w:themeColor="text1"/>
        </w:rPr>
        <w:t xml:space="preserve">Genetic changes in the </w:t>
      </w:r>
      <w:r w:rsidR="00B90E97" w:rsidRPr="006E098C">
        <w:rPr>
          <w:rFonts w:ascii="Arial" w:hAnsi="Arial" w:cs="Arial"/>
          <w:bCs/>
          <w:i/>
          <w:iCs/>
          <w:color w:val="000000" w:themeColor="text1"/>
        </w:rPr>
        <w:t>SART3</w:t>
      </w:r>
      <w:r w:rsidR="00B90E97" w:rsidRPr="006E098C">
        <w:rPr>
          <w:rFonts w:ascii="Arial" w:hAnsi="Arial" w:cs="Arial"/>
          <w:bCs/>
          <w:color w:val="000000" w:themeColor="text1"/>
        </w:rPr>
        <w:t xml:space="preserve"> gene </w:t>
      </w:r>
      <w:r w:rsidR="00745729">
        <w:rPr>
          <w:rFonts w:ascii="Arial" w:hAnsi="Arial" w:cs="Arial"/>
          <w:bCs/>
          <w:color w:val="000000" w:themeColor="text1"/>
        </w:rPr>
        <w:t>cause</w:t>
      </w:r>
      <w:r w:rsidR="00B90E97" w:rsidRPr="006E098C">
        <w:rPr>
          <w:rFonts w:ascii="Arial" w:hAnsi="Arial" w:cs="Arial"/>
          <w:bCs/>
          <w:color w:val="000000" w:themeColor="text1"/>
        </w:rPr>
        <w:t xml:space="preserve"> a rare syndrome </w:t>
      </w:r>
      <w:r w:rsidR="00745729">
        <w:rPr>
          <w:rFonts w:ascii="Arial" w:hAnsi="Arial" w:cs="Arial"/>
          <w:bCs/>
          <w:color w:val="000000" w:themeColor="text1"/>
        </w:rPr>
        <w:t>with</w:t>
      </w:r>
      <w:r w:rsidR="00B90E97" w:rsidRPr="006E098C">
        <w:rPr>
          <w:rFonts w:ascii="Arial" w:hAnsi="Arial" w:cs="Arial"/>
          <w:bCs/>
          <w:color w:val="000000" w:themeColor="text1"/>
        </w:rPr>
        <w:t xml:space="preserve"> brain defects and sex reversal.</w:t>
      </w:r>
    </w:p>
    <w:p w14:paraId="1C38EA52" w14:textId="4E821C1D" w:rsidR="006475FA" w:rsidRPr="006E098C" w:rsidRDefault="006475FA" w:rsidP="00100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707D5395" w14:textId="4132AAAE" w:rsidR="006475FA" w:rsidRPr="006E098C" w:rsidRDefault="00B90E97" w:rsidP="00100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E098C">
        <w:rPr>
          <w:rFonts w:ascii="Arial" w:hAnsi="Arial" w:cs="Arial"/>
          <w:color w:val="000000" w:themeColor="text1"/>
        </w:rPr>
        <w:t>Katie Ayers</w:t>
      </w:r>
      <w:r w:rsidR="006475FA" w:rsidRPr="006E098C">
        <w:rPr>
          <w:rFonts w:ascii="Arial" w:hAnsi="Arial" w:cs="Arial"/>
          <w:color w:val="000000" w:themeColor="text1"/>
          <w:vertAlign w:val="superscript"/>
        </w:rPr>
        <w:t>1</w:t>
      </w:r>
      <w:r w:rsidRPr="006E098C">
        <w:rPr>
          <w:rFonts w:ascii="Arial" w:hAnsi="Arial" w:cs="Arial"/>
          <w:color w:val="000000" w:themeColor="text1"/>
          <w:vertAlign w:val="superscript"/>
        </w:rPr>
        <w:t>,2</w:t>
      </w:r>
      <w:r w:rsidR="006475FA" w:rsidRPr="006E098C">
        <w:rPr>
          <w:rFonts w:ascii="Arial" w:hAnsi="Arial" w:cs="Arial"/>
          <w:color w:val="000000" w:themeColor="text1"/>
        </w:rPr>
        <w:t xml:space="preserve"> </w:t>
      </w:r>
    </w:p>
    <w:p w14:paraId="0902CFA5" w14:textId="77777777" w:rsidR="00100165" w:rsidRPr="006E098C" w:rsidRDefault="00100165" w:rsidP="00100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713B1C3" w14:textId="77777777" w:rsidR="00B90E97" w:rsidRPr="006E098C" w:rsidRDefault="00B90E97" w:rsidP="00B90E97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1</w:t>
      </w:r>
      <w:r w:rsidRPr="006E098C">
        <w:rPr>
          <w:rFonts w:ascii="Arial" w:hAnsi="Arial" w:cs="Arial"/>
          <w:color w:val="000000" w:themeColor="text1"/>
          <w:lang w:val="en-GB"/>
        </w:rPr>
        <w:tab/>
        <w:t>The Murdoch Children’s Research Institute, Melbourne, Australia</w:t>
      </w:r>
    </w:p>
    <w:p w14:paraId="799770FC" w14:textId="77777777" w:rsidR="00B90E97" w:rsidRPr="006E098C" w:rsidRDefault="00B90E97" w:rsidP="00B90E97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6E098C">
        <w:rPr>
          <w:rFonts w:ascii="Arial" w:hAnsi="Arial" w:cs="Arial"/>
          <w:color w:val="000000" w:themeColor="text1"/>
          <w:lang w:val="en-GB"/>
        </w:rPr>
        <w:t>2</w:t>
      </w:r>
      <w:r w:rsidRPr="006E098C">
        <w:rPr>
          <w:rFonts w:ascii="Arial" w:hAnsi="Arial" w:cs="Arial"/>
          <w:color w:val="000000" w:themeColor="text1"/>
          <w:lang w:val="en-GB"/>
        </w:rPr>
        <w:tab/>
        <w:t>Department of Paediatrics, The University of Melbourne, Melbourne, Australia</w:t>
      </w:r>
    </w:p>
    <w:p w14:paraId="398113C0" w14:textId="22BB33A2" w:rsidR="000B1CD4" w:rsidRPr="006E098C" w:rsidRDefault="000B1CD4" w:rsidP="001001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0712CD6" w14:textId="09D93A92" w:rsidR="00B90E97" w:rsidRPr="006E098C" w:rsidRDefault="006475FA" w:rsidP="00B90E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6E098C">
        <w:rPr>
          <w:rFonts w:ascii="Arial" w:hAnsi="Arial" w:cs="Arial"/>
          <w:b/>
          <w:bCs/>
        </w:rPr>
        <w:t>Lay Summary:</w:t>
      </w:r>
      <w:r w:rsidR="00B90E97" w:rsidRPr="006E098C">
        <w:t xml:space="preserve"> </w:t>
      </w:r>
      <w:r w:rsidR="00B90E97" w:rsidRPr="006E098C">
        <w:rPr>
          <w:rFonts w:ascii="Arial" w:hAnsi="Arial" w:cs="Arial"/>
        </w:rPr>
        <w:t xml:space="preserve">We have identified a new congenital disorder in </w:t>
      </w:r>
      <w:r w:rsidR="00B90E97" w:rsidRPr="006E098C">
        <w:rPr>
          <w:rFonts w:ascii="Arial" w:hAnsi="Arial" w:cs="Arial"/>
        </w:rPr>
        <w:t>six</w:t>
      </w:r>
      <w:r w:rsidR="00B90E97" w:rsidRPr="006E098C">
        <w:rPr>
          <w:rFonts w:ascii="Arial" w:hAnsi="Arial" w:cs="Arial"/>
        </w:rPr>
        <w:t xml:space="preserve"> families characterised by 46, XY gonadal dysgenesis (sex reversal), and neurodevelopmental anomalies including intellectual disability. </w:t>
      </w:r>
      <w:r w:rsidR="006E098C" w:rsidRPr="006E098C">
        <w:rPr>
          <w:rFonts w:ascii="Arial" w:hAnsi="Arial" w:cs="Arial"/>
        </w:rPr>
        <w:t>We found that each affected child has two genetic changes in the</w:t>
      </w:r>
      <w:r w:rsidR="00B90E97" w:rsidRPr="006E098C">
        <w:rPr>
          <w:rFonts w:ascii="Arial" w:hAnsi="Arial" w:cs="Arial"/>
        </w:rPr>
        <w:t xml:space="preserve"> </w:t>
      </w:r>
      <w:r w:rsidR="00B90E97" w:rsidRPr="006E098C">
        <w:rPr>
          <w:rFonts w:ascii="Arial" w:hAnsi="Arial" w:cs="Arial"/>
          <w:i/>
          <w:iCs/>
        </w:rPr>
        <w:t>SART3</w:t>
      </w:r>
      <w:r w:rsidR="006E098C" w:rsidRPr="006E098C">
        <w:rPr>
          <w:rFonts w:ascii="Arial" w:hAnsi="Arial" w:cs="Arial"/>
        </w:rPr>
        <w:t xml:space="preserve"> gene</w:t>
      </w:r>
      <w:r w:rsidR="00B90E97" w:rsidRPr="006E098C">
        <w:rPr>
          <w:rFonts w:ascii="Arial" w:hAnsi="Arial" w:cs="Arial"/>
        </w:rPr>
        <w:t xml:space="preserve">. </w:t>
      </w:r>
      <w:r w:rsidR="006E098C" w:rsidRPr="006E098C">
        <w:rPr>
          <w:rFonts w:ascii="Arial" w:hAnsi="Arial" w:cs="Arial"/>
        </w:rPr>
        <w:t xml:space="preserve">We have shown that </w:t>
      </w:r>
      <w:r w:rsidR="00B90E97" w:rsidRPr="006E098C">
        <w:rPr>
          <w:rFonts w:ascii="Arial" w:hAnsi="Arial" w:cs="Arial"/>
          <w:i/>
          <w:iCs/>
        </w:rPr>
        <w:t>SART3</w:t>
      </w:r>
      <w:r w:rsidR="00B90E97" w:rsidRPr="006E098C">
        <w:rPr>
          <w:rFonts w:ascii="Arial" w:hAnsi="Arial" w:cs="Arial"/>
        </w:rPr>
        <w:t xml:space="preserve"> </w:t>
      </w:r>
      <w:r w:rsidR="006E098C" w:rsidRPr="006E098C">
        <w:rPr>
          <w:rFonts w:ascii="Arial" w:hAnsi="Arial" w:cs="Arial"/>
        </w:rPr>
        <w:t>is important in</w:t>
      </w:r>
      <w:r w:rsidR="00B90E97" w:rsidRPr="006E098C">
        <w:rPr>
          <w:rFonts w:ascii="Arial" w:hAnsi="Arial" w:cs="Arial"/>
        </w:rPr>
        <w:t xml:space="preserve"> neuronal and testicular development</w:t>
      </w:r>
      <w:r w:rsidR="006E098C" w:rsidRPr="006E098C">
        <w:rPr>
          <w:rFonts w:ascii="Arial" w:hAnsi="Arial" w:cs="Arial"/>
        </w:rPr>
        <w:t xml:space="preserve">, from fruit flies to humans. </w:t>
      </w:r>
      <w:r w:rsidR="00B90E97" w:rsidRPr="006E098C">
        <w:rPr>
          <w:rFonts w:ascii="Arial" w:hAnsi="Arial" w:cs="Arial"/>
        </w:rPr>
        <w:t xml:space="preserve">Additionally, </w:t>
      </w:r>
      <w:r w:rsidR="006E098C" w:rsidRPr="006E098C">
        <w:rPr>
          <w:rFonts w:ascii="Arial" w:hAnsi="Arial" w:cs="Arial"/>
        </w:rPr>
        <w:t>stem cells carrying</w:t>
      </w:r>
      <w:r w:rsidR="00B90E97" w:rsidRPr="006E098C">
        <w:rPr>
          <w:rFonts w:ascii="Arial" w:hAnsi="Arial" w:cs="Arial"/>
        </w:rPr>
        <w:t xml:space="preserve"> patient </w:t>
      </w:r>
      <w:r w:rsidR="006E098C" w:rsidRPr="006E098C">
        <w:rPr>
          <w:rFonts w:ascii="Arial" w:hAnsi="Arial" w:cs="Arial"/>
        </w:rPr>
        <w:t xml:space="preserve">SART3 </w:t>
      </w:r>
      <w:r w:rsidR="00B90E97" w:rsidRPr="006E098C">
        <w:rPr>
          <w:rFonts w:ascii="Arial" w:hAnsi="Arial" w:cs="Arial"/>
        </w:rPr>
        <w:t xml:space="preserve">mutations </w:t>
      </w:r>
      <w:r w:rsidR="006E098C" w:rsidRPr="006E098C">
        <w:rPr>
          <w:rFonts w:ascii="Arial" w:hAnsi="Arial" w:cs="Arial"/>
        </w:rPr>
        <w:t>have disrupted development into brain and gonadal</w:t>
      </w:r>
      <w:r w:rsidR="00B90E97" w:rsidRPr="006E098C">
        <w:rPr>
          <w:rFonts w:ascii="Arial" w:hAnsi="Arial" w:cs="Arial"/>
        </w:rPr>
        <w:t xml:space="preserve"> </w:t>
      </w:r>
      <w:r w:rsidR="006E098C" w:rsidRPr="006E098C">
        <w:rPr>
          <w:rFonts w:ascii="Arial" w:hAnsi="Arial" w:cs="Arial"/>
        </w:rPr>
        <w:t>cells in a dish</w:t>
      </w:r>
      <w:r w:rsidR="00B90E97" w:rsidRPr="006E098C">
        <w:rPr>
          <w:rFonts w:ascii="Arial" w:hAnsi="Arial" w:cs="Arial"/>
        </w:rPr>
        <w:t xml:space="preserve">. </w:t>
      </w:r>
      <w:r w:rsidR="006E098C" w:rsidRPr="006E098C">
        <w:rPr>
          <w:rFonts w:ascii="Arial" w:hAnsi="Arial" w:cs="Arial"/>
        </w:rPr>
        <w:t>Our work will</w:t>
      </w:r>
      <w:r w:rsidR="00B90E97" w:rsidRPr="006E098C">
        <w:rPr>
          <w:rFonts w:ascii="Arial" w:hAnsi="Arial" w:cs="Arial"/>
        </w:rPr>
        <w:t xml:space="preserve"> lead to future diagnoses for additional families</w:t>
      </w:r>
      <w:r w:rsidR="006E098C" w:rsidRPr="006E098C">
        <w:rPr>
          <w:rFonts w:ascii="Arial" w:hAnsi="Arial" w:cs="Arial"/>
        </w:rPr>
        <w:t>. It provides a better understanding of SART3 and</w:t>
      </w:r>
      <w:r w:rsidR="00B90E97" w:rsidRPr="006E098C">
        <w:rPr>
          <w:rFonts w:ascii="Arial" w:hAnsi="Arial" w:cs="Arial"/>
        </w:rPr>
        <w:t xml:space="preserve"> </w:t>
      </w:r>
      <w:r w:rsidR="006E098C" w:rsidRPr="006E098C">
        <w:rPr>
          <w:rFonts w:ascii="Arial" w:hAnsi="Arial" w:cs="Arial"/>
        </w:rPr>
        <w:t xml:space="preserve">may </w:t>
      </w:r>
      <w:proofErr w:type="gramStart"/>
      <w:r w:rsidR="00B90E97" w:rsidRPr="006E098C">
        <w:rPr>
          <w:rFonts w:ascii="Arial" w:hAnsi="Arial" w:cs="Arial"/>
        </w:rPr>
        <w:t xml:space="preserve">open </w:t>
      </w:r>
      <w:r w:rsidR="006E098C" w:rsidRPr="006E098C">
        <w:rPr>
          <w:rFonts w:ascii="Arial" w:hAnsi="Arial" w:cs="Arial"/>
        </w:rPr>
        <w:t>up</w:t>
      </w:r>
      <w:proofErr w:type="gramEnd"/>
      <w:r w:rsidR="006E098C" w:rsidRPr="006E098C">
        <w:rPr>
          <w:rFonts w:ascii="Arial" w:hAnsi="Arial" w:cs="Arial"/>
        </w:rPr>
        <w:t xml:space="preserve"> </w:t>
      </w:r>
      <w:r w:rsidR="00B90E97" w:rsidRPr="006E098C">
        <w:rPr>
          <w:rFonts w:ascii="Arial" w:hAnsi="Arial" w:cs="Arial"/>
        </w:rPr>
        <w:t>therapeutic</w:t>
      </w:r>
      <w:r w:rsidRPr="006E098C">
        <w:rPr>
          <w:rFonts w:ascii="Arial" w:hAnsi="Arial" w:cs="Arial"/>
        </w:rPr>
        <w:t xml:space="preserve"> </w:t>
      </w:r>
      <w:r w:rsidR="006E098C" w:rsidRPr="006E098C">
        <w:rPr>
          <w:rFonts w:ascii="Arial" w:hAnsi="Arial" w:cs="Arial"/>
        </w:rPr>
        <w:t xml:space="preserve">avenues in the future. </w:t>
      </w:r>
    </w:p>
    <w:p w14:paraId="257FDF9D" w14:textId="36C41329" w:rsidR="006475FA" w:rsidRPr="005A26D6" w:rsidRDefault="006475FA" w:rsidP="006475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</w:rPr>
      </w:pPr>
    </w:p>
    <w:p w14:paraId="16DFDF22" w14:textId="35B24FB8" w:rsidR="006475FA" w:rsidRPr="005A26D6" w:rsidRDefault="006475FA" w:rsidP="006475F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FF0000"/>
        </w:rPr>
      </w:pPr>
    </w:p>
    <w:p w14:paraId="58FFE106" w14:textId="29F57C82" w:rsidR="006475FA" w:rsidRPr="005A26D6" w:rsidRDefault="006475FA" w:rsidP="00BA5BAC">
      <w:pPr>
        <w:spacing w:after="0" w:line="240" w:lineRule="auto"/>
        <w:rPr>
          <w:rFonts w:ascii="Arial" w:hAnsi="Arial" w:cs="Arial"/>
          <w:color w:val="FF0000"/>
        </w:rPr>
      </w:pPr>
    </w:p>
    <w:sectPr w:rsidR="006475FA" w:rsidRPr="005A26D6" w:rsidSect="003E4332">
      <w:headerReference w:type="default" r:id="rId12"/>
      <w:footerReference w:type="default" r:id="rId13"/>
      <w:pgSz w:w="11906" w:h="16838"/>
      <w:pgMar w:top="1440" w:right="1440" w:bottom="1440" w:left="1440" w:header="708" w:footer="2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7A78" w14:textId="77777777" w:rsidR="006557A2" w:rsidRDefault="006557A2">
      <w:r>
        <w:separator/>
      </w:r>
    </w:p>
  </w:endnote>
  <w:endnote w:type="continuationSeparator" w:id="0">
    <w:p w14:paraId="29C53521" w14:textId="77777777" w:rsidR="006557A2" w:rsidRDefault="0065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993218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6C1E61" w14:textId="2A31FECE" w:rsidR="005A64E2" w:rsidRDefault="005A64E2" w:rsidP="0051715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EB7E8D5" w14:textId="77777777" w:rsidR="005A64E2" w:rsidRDefault="005A6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40265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452458" w14:textId="5EB24C1C" w:rsidR="005A64E2" w:rsidRDefault="005A64E2" w:rsidP="0051715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43B754" w14:textId="01B382EC" w:rsidR="00BD3B36" w:rsidRDefault="00BD3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CADF" w14:textId="77777777" w:rsidR="00BD3B36" w:rsidRDefault="00BD3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17EF" w14:textId="77777777" w:rsidR="006557A2" w:rsidRDefault="006557A2">
      <w:r>
        <w:separator/>
      </w:r>
    </w:p>
  </w:footnote>
  <w:footnote w:type="continuationSeparator" w:id="0">
    <w:p w14:paraId="59330DD5" w14:textId="77777777" w:rsidR="006557A2" w:rsidRDefault="00655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1B35" w14:textId="77777777" w:rsidR="00013097" w:rsidRDefault="00013097" w:rsidP="00010D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F595AD" w14:textId="77777777" w:rsidR="00013097" w:rsidRDefault="00013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042" w14:textId="1E0172AD" w:rsidR="00013097" w:rsidRDefault="005A64E2" w:rsidP="005A64E2">
    <w:pPr>
      <w:pStyle w:val="Header"/>
      <w:jc w:val="center"/>
    </w:pPr>
    <w:r>
      <w:t>6</w:t>
    </w:r>
    <w:r w:rsidR="005B099C">
      <w:t>2</w:t>
    </w:r>
    <w:r w:rsidR="005B099C" w:rsidRPr="005B099C">
      <w:rPr>
        <w:vertAlign w:val="superscript"/>
      </w:rPr>
      <w:t>nd</w:t>
    </w:r>
    <w:r>
      <w:t xml:space="preserve"> ASMR National Scientific Conference 202</w:t>
    </w:r>
    <w:r w:rsidR="005B099C">
      <w:t>3</w:t>
    </w:r>
    <w:r>
      <w:t>: Abstract Submission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E18B" w14:textId="40C367AA" w:rsidR="00BD3B36" w:rsidRDefault="00BD3B36" w:rsidP="005A64E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6562A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D4A2D"/>
    <w:multiLevelType w:val="hybridMultilevel"/>
    <w:tmpl w:val="BD2C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924F4"/>
    <w:multiLevelType w:val="hybridMultilevel"/>
    <w:tmpl w:val="A0624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214C"/>
    <w:multiLevelType w:val="hybridMultilevel"/>
    <w:tmpl w:val="172E8A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6095"/>
    <w:multiLevelType w:val="hybridMultilevel"/>
    <w:tmpl w:val="1B90A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3047"/>
    <w:multiLevelType w:val="hybridMultilevel"/>
    <w:tmpl w:val="DFA43DD0"/>
    <w:lvl w:ilvl="0" w:tplc="E91C67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4C60C4"/>
    <w:multiLevelType w:val="hybridMultilevel"/>
    <w:tmpl w:val="45180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40091"/>
    <w:multiLevelType w:val="hybridMultilevel"/>
    <w:tmpl w:val="C1C2A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3E86"/>
    <w:multiLevelType w:val="hybridMultilevel"/>
    <w:tmpl w:val="CECA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C7FF4"/>
    <w:multiLevelType w:val="hybridMultilevel"/>
    <w:tmpl w:val="20301F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B41352"/>
    <w:multiLevelType w:val="hybridMultilevel"/>
    <w:tmpl w:val="81F2A7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14487"/>
    <w:multiLevelType w:val="hybridMultilevel"/>
    <w:tmpl w:val="8660B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16733">
    <w:abstractNumId w:val="10"/>
  </w:num>
  <w:num w:numId="2" w16cid:durableId="646275970">
    <w:abstractNumId w:val="3"/>
  </w:num>
  <w:num w:numId="3" w16cid:durableId="1862012511">
    <w:abstractNumId w:val="6"/>
  </w:num>
  <w:num w:numId="4" w16cid:durableId="6102703">
    <w:abstractNumId w:val="4"/>
  </w:num>
  <w:num w:numId="5" w16cid:durableId="614870522">
    <w:abstractNumId w:val="5"/>
  </w:num>
  <w:num w:numId="6" w16cid:durableId="1134326889">
    <w:abstractNumId w:val="0"/>
  </w:num>
  <w:num w:numId="7" w16cid:durableId="1804420680">
    <w:abstractNumId w:val="7"/>
  </w:num>
  <w:num w:numId="8" w16cid:durableId="382214757">
    <w:abstractNumId w:val="1"/>
  </w:num>
  <w:num w:numId="9" w16cid:durableId="2001928573">
    <w:abstractNumId w:val="8"/>
  </w:num>
  <w:num w:numId="10" w16cid:durableId="1135223748">
    <w:abstractNumId w:val="2"/>
  </w:num>
  <w:num w:numId="11" w16cid:durableId="1162507828">
    <w:abstractNumId w:val="9"/>
  </w:num>
  <w:num w:numId="12" w16cid:durableId="1252812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5F"/>
    <w:rsid w:val="00010D10"/>
    <w:rsid w:val="00013097"/>
    <w:rsid w:val="00014D4B"/>
    <w:rsid w:val="00026AF7"/>
    <w:rsid w:val="00030AE9"/>
    <w:rsid w:val="000343E6"/>
    <w:rsid w:val="0004547A"/>
    <w:rsid w:val="0005088C"/>
    <w:rsid w:val="00062F4F"/>
    <w:rsid w:val="00074678"/>
    <w:rsid w:val="00093036"/>
    <w:rsid w:val="000B1CD4"/>
    <w:rsid w:val="000B1FC2"/>
    <w:rsid w:val="000C198B"/>
    <w:rsid w:val="000C3202"/>
    <w:rsid w:val="000D25B8"/>
    <w:rsid w:val="000F0AF2"/>
    <w:rsid w:val="00100165"/>
    <w:rsid w:val="00107A84"/>
    <w:rsid w:val="00112BFA"/>
    <w:rsid w:val="00116A36"/>
    <w:rsid w:val="0012110A"/>
    <w:rsid w:val="001247BB"/>
    <w:rsid w:val="001542B2"/>
    <w:rsid w:val="00157C0F"/>
    <w:rsid w:val="00167938"/>
    <w:rsid w:val="00172CBD"/>
    <w:rsid w:val="001747C8"/>
    <w:rsid w:val="001772EC"/>
    <w:rsid w:val="00182618"/>
    <w:rsid w:val="00193B01"/>
    <w:rsid w:val="00195AAF"/>
    <w:rsid w:val="001A2137"/>
    <w:rsid w:val="001B1667"/>
    <w:rsid w:val="001B1E93"/>
    <w:rsid w:val="001C11F1"/>
    <w:rsid w:val="001C212E"/>
    <w:rsid w:val="001C3BC2"/>
    <w:rsid w:val="001E3B0F"/>
    <w:rsid w:val="001F4AAD"/>
    <w:rsid w:val="001F6F3B"/>
    <w:rsid w:val="00200172"/>
    <w:rsid w:val="00216F47"/>
    <w:rsid w:val="00233CA7"/>
    <w:rsid w:val="002475CE"/>
    <w:rsid w:val="00253283"/>
    <w:rsid w:val="00266ABD"/>
    <w:rsid w:val="0027762E"/>
    <w:rsid w:val="00285503"/>
    <w:rsid w:val="002A73BB"/>
    <w:rsid w:val="002B78A0"/>
    <w:rsid w:val="002C7859"/>
    <w:rsid w:val="002C7B74"/>
    <w:rsid w:val="002D61A9"/>
    <w:rsid w:val="002F5075"/>
    <w:rsid w:val="00324657"/>
    <w:rsid w:val="00362191"/>
    <w:rsid w:val="003733DB"/>
    <w:rsid w:val="00381F36"/>
    <w:rsid w:val="0038426A"/>
    <w:rsid w:val="003B5238"/>
    <w:rsid w:val="003B6051"/>
    <w:rsid w:val="003B7832"/>
    <w:rsid w:val="003E3F78"/>
    <w:rsid w:val="003E4332"/>
    <w:rsid w:val="003E73C7"/>
    <w:rsid w:val="003F4E33"/>
    <w:rsid w:val="0040028E"/>
    <w:rsid w:val="004244A9"/>
    <w:rsid w:val="00424CE4"/>
    <w:rsid w:val="00434DDC"/>
    <w:rsid w:val="00443AC3"/>
    <w:rsid w:val="00453B10"/>
    <w:rsid w:val="004554AE"/>
    <w:rsid w:val="004567C8"/>
    <w:rsid w:val="00475BA5"/>
    <w:rsid w:val="0049178B"/>
    <w:rsid w:val="00492549"/>
    <w:rsid w:val="004A76FD"/>
    <w:rsid w:val="004B59C7"/>
    <w:rsid w:val="004C41AC"/>
    <w:rsid w:val="004C50E9"/>
    <w:rsid w:val="004C7F68"/>
    <w:rsid w:val="004F15E3"/>
    <w:rsid w:val="004F7F4D"/>
    <w:rsid w:val="00536AFE"/>
    <w:rsid w:val="00541D4C"/>
    <w:rsid w:val="00544567"/>
    <w:rsid w:val="00544B29"/>
    <w:rsid w:val="0055061E"/>
    <w:rsid w:val="0055205F"/>
    <w:rsid w:val="005A256A"/>
    <w:rsid w:val="005A26D6"/>
    <w:rsid w:val="005A64E2"/>
    <w:rsid w:val="005B099C"/>
    <w:rsid w:val="005B704C"/>
    <w:rsid w:val="005B7179"/>
    <w:rsid w:val="00611C1A"/>
    <w:rsid w:val="00634C83"/>
    <w:rsid w:val="006360E6"/>
    <w:rsid w:val="0064067D"/>
    <w:rsid w:val="00643F97"/>
    <w:rsid w:val="00644096"/>
    <w:rsid w:val="006475FA"/>
    <w:rsid w:val="00647D4F"/>
    <w:rsid w:val="006557A2"/>
    <w:rsid w:val="00661990"/>
    <w:rsid w:val="00664D06"/>
    <w:rsid w:val="006708CC"/>
    <w:rsid w:val="00671BA9"/>
    <w:rsid w:val="00683A3F"/>
    <w:rsid w:val="006925D0"/>
    <w:rsid w:val="00693466"/>
    <w:rsid w:val="006A0413"/>
    <w:rsid w:val="006A13E3"/>
    <w:rsid w:val="006A63E2"/>
    <w:rsid w:val="006B4BEB"/>
    <w:rsid w:val="006B63AE"/>
    <w:rsid w:val="006E098C"/>
    <w:rsid w:val="006E3ABA"/>
    <w:rsid w:val="0071578F"/>
    <w:rsid w:val="007215D3"/>
    <w:rsid w:val="00736E19"/>
    <w:rsid w:val="00737CB1"/>
    <w:rsid w:val="00745729"/>
    <w:rsid w:val="00746992"/>
    <w:rsid w:val="0075140C"/>
    <w:rsid w:val="007615FD"/>
    <w:rsid w:val="007804A8"/>
    <w:rsid w:val="00784A18"/>
    <w:rsid w:val="007A1120"/>
    <w:rsid w:val="007B4EBD"/>
    <w:rsid w:val="007C3A51"/>
    <w:rsid w:val="007C662D"/>
    <w:rsid w:val="007E155C"/>
    <w:rsid w:val="007E5F5F"/>
    <w:rsid w:val="007F27D8"/>
    <w:rsid w:val="007F430A"/>
    <w:rsid w:val="007F6223"/>
    <w:rsid w:val="008027EB"/>
    <w:rsid w:val="00802BD6"/>
    <w:rsid w:val="008071FA"/>
    <w:rsid w:val="00816C54"/>
    <w:rsid w:val="00831FF7"/>
    <w:rsid w:val="00844F69"/>
    <w:rsid w:val="008472D8"/>
    <w:rsid w:val="00851974"/>
    <w:rsid w:val="008573B3"/>
    <w:rsid w:val="00857A80"/>
    <w:rsid w:val="008657EB"/>
    <w:rsid w:val="00865B49"/>
    <w:rsid w:val="00865CCB"/>
    <w:rsid w:val="008A0805"/>
    <w:rsid w:val="008A3182"/>
    <w:rsid w:val="008B016E"/>
    <w:rsid w:val="008B655C"/>
    <w:rsid w:val="008C3149"/>
    <w:rsid w:val="008C406D"/>
    <w:rsid w:val="008C7D26"/>
    <w:rsid w:val="008D58FB"/>
    <w:rsid w:val="008F4A78"/>
    <w:rsid w:val="009006E4"/>
    <w:rsid w:val="0091238A"/>
    <w:rsid w:val="00923FA5"/>
    <w:rsid w:val="00925A8D"/>
    <w:rsid w:val="009305E5"/>
    <w:rsid w:val="00951F4A"/>
    <w:rsid w:val="00965AD0"/>
    <w:rsid w:val="00966667"/>
    <w:rsid w:val="00975FEC"/>
    <w:rsid w:val="009935DF"/>
    <w:rsid w:val="009954B1"/>
    <w:rsid w:val="00995C0F"/>
    <w:rsid w:val="00997C75"/>
    <w:rsid w:val="009A1C63"/>
    <w:rsid w:val="009A256E"/>
    <w:rsid w:val="009A3D68"/>
    <w:rsid w:val="009D062F"/>
    <w:rsid w:val="009D6DEC"/>
    <w:rsid w:val="009E19F9"/>
    <w:rsid w:val="009F2C35"/>
    <w:rsid w:val="009F2D82"/>
    <w:rsid w:val="00A032C6"/>
    <w:rsid w:val="00A1196F"/>
    <w:rsid w:val="00A14949"/>
    <w:rsid w:val="00A16A83"/>
    <w:rsid w:val="00A20262"/>
    <w:rsid w:val="00A24630"/>
    <w:rsid w:val="00A263CE"/>
    <w:rsid w:val="00A26EBA"/>
    <w:rsid w:val="00A33239"/>
    <w:rsid w:val="00A43247"/>
    <w:rsid w:val="00A472B2"/>
    <w:rsid w:val="00A5627C"/>
    <w:rsid w:val="00A60538"/>
    <w:rsid w:val="00A636F5"/>
    <w:rsid w:val="00A65819"/>
    <w:rsid w:val="00A735C4"/>
    <w:rsid w:val="00A86935"/>
    <w:rsid w:val="00A90D40"/>
    <w:rsid w:val="00AA4D1C"/>
    <w:rsid w:val="00AC0DD3"/>
    <w:rsid w:val="00AC15ED"/>
    <w:rsid w:val="00AE6DB4"/>
    <w:rsid w:val="00B413F0"/>
    <w:rsid w:val="00B62A92"/>
    <w:rsid w:val="00B84345"/>
    <w:rsid w:val="00B87191"/>
    <w:rsid w:val="00B90E97"/>
    <w:rsid w:val="00BA4F6A"/>
    <w:rsid w:val="00BA5BAC"/>
    <w:rsid w:val="00BB03D8"/>
    <w:rsid w:val="00BD2F8F"/>
    <w:rsid w:val="00BD3B36"/>
    <w:rsid w:val="00BD7C7B"/>
    <w:rsid w:val="00BF2C64"/>
    <w:rsid w:val="00BF7D75"/>
    <w:rsid w:val="00C02794"/>
    <w:rsid w:val="00C159E2"/>
    <w:rsid w:val="00C34539"/>
    <w:rsid w:val="00C5183E"/>
    <w:rsid w:val="00C5223F"/>
    <w:rsid w:val="00C92A5C"/>
    <w:rsid w:val="00CA24F7"/>
    <w:rsid w:val="00CA346F"/>
    <w:rsid w:val="00CB3E36"/>
    <w:rsid w:val="00CD711F"/>
    <w:rsid w:val="00CD7F93"/>
    <w:rsid w:val="00D036A5"/>
    <w:rsid w:val="00D30E14"/>
    <w:rsid w:val="00D31EE1"/>
    <w:rsid w:val="00D3214A"/>
    <w:rsid w:val="00D37CAC"/>
    <w:rsid w:val="00D40708"/>
    <w:rsid w:val="00D42A6D"/>
    <w:rsid w:val="00D53D0C"/>
    <w:rsid w:val="00D67679"/>
    <w:rsid w:val="00D71C2C"/>
    <w:rsid w:val="00D97904"/>
    <w:rsid w:val="00DB458C"/>
    <w:rsid w:val="00DC0049"/>
    <w:rsid w:val="00DC1877"/>
    <w:rsid w:val="00DC5D37"/>
    <w:rsid w:val="00DD38D1"/>
    <w:rsid w:val="00DD57FE"/>
    <w:rsid w:val="00DE5A62"/>
    <w:rsid w:val="00E00C59"/>
    <w:rsid w:val="00E0557C"/>
    <w:rsid w:val="00E21A76"/>
    <w:rsid w:val="00E30967"/>
    <w:rsid w:val="00E3150B"/>
    <w:rsid w:val="00E341ED"/>
    <w:rsid w:val="00E50AB7"/>
    <w:rsid w:val="00E5398A"/>
    <w:rsid w:val="00E60899"/>
    <w:rsid w:val="00E64739"/>
    <w:rsid w:val="00E705A0"/>
    <w:rsid w:val="00E70FA3"/>
    <w:rsid w:val="00E71078"/>
    <w:rsid w:val="00E72E22"/>
    <w:rsid w:val="00E73F6A"/>
    <w:rsid w:val="00EB02B7"/>
    <w:rsid w:val="00EC4D0A"/>
    <w:rsid w:val="00ED74C9"/>
    <w:rsid w:val="00EE2676"/>
    <w:rsid w:val="00EF31B8"/>
    <w:rsid w:val="00F21176"/>
    <w:rsid w:val="00F45BED"/>
    <w:rsid w:val="00F708F4"/>
    <w:rsid w:val="00F75A71"/>
    <w:rsid w:val="00F8181C"/>
    <w:rsid w:val="00F97D2E"/>
    <w:rsid w:val="00FB4F26"/>
    <w:rsid w:val="00FB74B2"/>
    <w:rsid w:val="00FC13D1"/>
    <w:rsid w:val="00FC2F0E"/>
    <w:rsid w:val="00FE3995"/>
    <w:rsid w:val="00FF142A"/>
    <w:rsid w:val="00FF520C"/>
    <w:rsid w:val="00FF738E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AB813"/>
  <w15:docId w15:val="{6B161CFD-D817-4496-891C-718FEF8D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F5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7E5F5F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7E5F5F"/>
    <w:pPr>
      <w:ind w:left="720"/>
      <w:contextualSpacing/>
    </w:pPr>
  </w:style>
  <w:style w:type="paragraph" w:styleId="Header">
    <w:name w:val="header"/>
    <w:basedOn w:val="Normal"/>
    <w:rsid w:val="00AC0D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0DD3"/>
  </w:style>
  <w:style w:type="paragraph" w:styleId="BalloonText">
    <w:name w:val="Balloon Text"/>
    <w:basedOn w:val="Normal"/>
    <w:link w:val="BalloonTextChar"/>
    <w:rsid w:val="0080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27EB"/>
    <w:rPr>
      <w:rFonts w:ascii="Tahoma" w:eastAsia="Calibri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2D61A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5A6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A64E2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A64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6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64E2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6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64E2"/>
    <w:rPr>
      <w:rFonts w:ascii="Calibri" w:eastAsia="Calibri" w:hAnsi="Calibri"/>
      <w:b/>
      <w:bCs/>
      <w:lang w:eastAsia="en-US"/>
    </w:rPr>
  </w:style>
  <w:style w:type="table" w:styleId="TableGrid">
    <w:name w:val="Table Grid"/>
    <w:basedOn w:val="TableNormal"/>
    <w:rsid w:val="0015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8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1C6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C7859"/>
    <w:rPr>
      <w:b/>
      <w:bCs/>
    </w:rPr>
  </w:style>
  <w:style w:type="character" w:customStyle="1" w:styleId="apple-converted-space">
    <w:name w:val="apple-converted-space"/>
    <w:basedOn w:val="DefaultParagraphFont"/>
    <w:rsid w:val="002C7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cal Reference" Version="1987"/>
</file>

<file path=customXml/itemProps1.xml><?xml version="1.0" encoding="utf-8"?>
<ds:datastoreItem xmlns:ds="http://schemas.openxmlformats.org/officeDocument/2006/customXml" ds:itemID="{4C756570-60D1-934D-99C1-68225E4A7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AUTHORS</vt:lpstr>
    </vt:vector>
  </TitlesOfParts>
  <Company>CYWHS</Company>
  <LinksUpToDate>false</LinksUpToDate>
  <CharactersWithSpaces>7104</CharactersWithSpaces>
  <SharedDoc>false</SharedDoc>
  <HLinks>
    <vt:vector size="12" baseType="variant">
      <vt:variant>
        <vt:i4>4587573</vt:i4>
      </vt:variant>
      <vt:variant>
        <vt:i4>3</vt:i4>
      </vt:variant>
      <vt:variant>
        <vt:i4>0</vt:i4>
      </vt:variant>
      <vt:variant>
        <vt:i4>5</vt:i4>
      </vt:variant>
      <vt:variant>
        <vt:lpwstr>mailto:asmr@asmr.org.au</vt:lpwstr>
      </vt:variant>
      <vt:variant>
        <vt:lpwstr/>
      </vt:variant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https://asmr.org.au/asmr-nsc/nsc-welcome/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AUTHORS</dc:title>
  <dc:creator>skrita01</dc:creator>
  <cp:lastModifiedBy>Katie Ayers</cp:lastModifiedBy>
  <cp:revision>5</cp:revision>
  <cp:lastPrinted>2016-02-01T06:10:00Z</cp:lastPrinted>
  <dcterms:created xsi:type="dcterms:W3CDTF">2023-09-12T09:19:00Z</dcterms:created>
  <dcterms:modified xsi:type="dcterms:W3CDTF">2023-09-12T09:25:00Z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http://www.zotero.org/styles/bmc-biology</vt:lpwstr>
  </property>
  <property fmtid="{D5CDD505-2E9C-101B-9397-08002B2CF9AE}" pid="7" name="Mendeley Recent Style Name 2_1">
    <vt:lpwstr>BMC Biology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(deprecated)</vt:lpwstr>
  </property>
  <property fmtid="{D5CDD505-2E9C-101B-9397-08002B2CF9AE}" pid="10" name="Mendeley Recent Style Id 4_1">
    <vt:lpwstr>http://www.zotero.org/styles/international-journal-of-molecular-sciences</vt:lpwstr>
  </property>
  <property fmtid="{D5CDD505-2E9C-101B-9397-08002B2CF9AE}" pid="11" name="Mendeley Recent Style Name 4_1">
    <vt:lpwstr>International Journal of Molecular Sciences</vt:lpwstr>
  </property>
  <property fmtid="{D5CDD505-2E9C-101B-9397-08002B2CF9AE}" pid="12" name="Mendeley Recent Style Id 5_1">
    <vt:lpwstr>http://csl.mendeley.com/styles/360482031/NHMRC-IdeasGrants-KB</vt:lpwstr>
  </property>
  <property fmtid="{D5CDD505-2E9C-101B-9397-08002B2CF9AE}" pid="13" name="Mendeley Recent Style Name 5_1">
    <vt:lpwstr>NHMRC IdeasGrants-KB - Kristen Barratt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https://csl.mendeley.com/styles/360482031/nature</vt:lpwstr>
  </property>
  <property fmtid="{D5CDD505-2E9C-101B-9397-08002B2CF9AE}" pid="17" name="Mendeley Recent Style Name 7_1">
    <vt:lpwstr>Nature - Kristen Barratt</vt:lpwstr>
  </property>
  <property fmtid="{D5CDD505-2E9C-101B-9397-08002B2CF9AE}" pid="18" name="Mendeley Recent Style Id 8_1">
    <vt:lpwstr>http://csl.mendeley.com/styles/360482031/springer-basic-author-date-KB</vt:lpwstr>
  </property>
  <property fmtid="{D5CDD505-2E9C-101B-9397-08002B2CF9AE}" pid="19" name="Mendeley Recent Style Name 8_1">
    <vt:lpwstr>Springer - Basic (author-date) - Kristen Barratt</vt:lpwstr>
  </property>
  <property fmtid="{D5CDD505-2E9C-101B-9397-08002B2CF9AE}" pid="20" name="Mendeley Recent Style Id 9_1">
    <vt:lpwstr>http://csl.mendeley.com/styles/360482031/Author-date-KB-IdeasGrants</vt:lpwstr>
  </property>
  <property fmtid="{D5CDD505-2E9C-101B-9397-08002B2CF9AE}" pid="21" name="Mendeley Recent Style Name 9_1">
    <vt:lpwstr>Springer - Basic (author-date) - Kristen Barratt</vt:lpwstr>
  </property>
</Properties>
</file>