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EF" w:rsidRPr="00AC24B2" w:rsidRDefault="003352EF" w:rsidP="003352EF">
      <w:pPr>
        <w:spacing w:after="0" w:line="360" w:lineRule="auto"/>
        <w:jc w:val="center"/>
        <w:rPr>
          <w:rFonts w:ascii="Times New Roman" w:hAnsi="Times New Roman" w:cs="Times New Roman"/>
          <w:b/>
          <w:sz w:val="24"/>
          <w:szCs w:val="24"/>
        </w:rPr>
      </w:pPr>
      <w:r w:rsidRPr="00AC24B2">
        <w:rPr>
          <w:rFonts w:ascii="Times New Roman" w:hAnsi="Times New Roman" w:cs="Times New Roman"/>
          <w:b/>
          <w:sz w:val="24"/>
          <w:szCs w:val="24"/>
        </w:rPr>
        <w:t xml:space="preserve">AN </w:t>
      </w:r>
      <w:r w:rsidRPr="00AC24B2">
        <w:rPr>
          <w:rFonts w:ascii="Times New Roman" w:hAnsi="Times New Roman" w:cs="Times New Roman"/>
          <w:b/>
          <w:i/>
          <w:sz w:val="24"/>
          <w:szCs w:val="24"/>
        </w:rPr>
        <w:t>IN VITRO</w:t>
      </w:r>
      <w:r w:rsidRPr="00AC24B2">
        <w:rPr>
          <w:rFonts w:ascii="Times New Roman" w:hAnsi="Times New Roman" w:cs="Times New Roman"/>
          <w:b/>
          <w:sz w:val="24"/>
          <w:szCs w:val="24"/>
        </w:rPr>
        <w:t xml:space="preserve"> MODEL OF HEPATIC STEATOSIS TO STUDY ISCHAEMIA- REPERFUSION INJURY</w:t>
      </w:r>
    </w:p>
    <w:p w:rsidR="003352EF" w:rsidRPr="00AC24B2" w:rsidRDefault="003352EF" w:rsidP="003352EF">
      <w:pPr>
        <w:spacing w:after="0" w:line="360" w:lineRule="auto"/>
        <w:rPr>
          <w:rFonts w:ascii="Times New Roman" w:hAnsi="Times New Roman" w:cs="Times New Roman"/>
          <w:sz w:val="24"/>
          <w:szCs w:val="24"/>
        </w:rPr>
      </w:pPr>
      <w:r w:rsidRPr="00AC24B2">
        <w:rPr>
          <w:rFonts w:ascii="Times New Roman" w:hAnsi="Times New Roman" w:cs="Times New Roman"/>
          <w:sz w:val="24"/>
          <w:szCs w:val="24"/>
          <w:u w:val="single"/>
        </w:rPr>
        <w:t>R Baidya</w:t>
      </w:r>
      <w:r w:rsidRPr="00AC24B2">
        <w:rPr>
          <w:rFonts w:ascii="Times New Roman" w:hAnsi="Times New Roman" w:cs="Times New Roman"/>
          <w:sz w:val="24"/>
          <w:szCs w:val="24"/>
          <w:u w:val="single"/>
          <w:vertAlign w:val="superscript"/>
        </w:rPr>
        <w:t>1</w:t>
      </w:r>
      <w:proofErr w:type="gramStart"/>
      <w:r w:rsidRPr="00AC24B2">
        <w:rPr>
          <w:rFonts w:ascii="Times New Roman" w:hAnsi="Times New Roman" w:cs="Times New Roman"/>
          <w:sz w:val="24"/>
          <w:szCs w:val="24"/>
          <w:u w:val="single"/>
          <w:vertAlign w:val="superscript"/>
        </w:rPr>
        <w:t>,2</w:t>
      </w:r>
      <w:proofErr w:type="gramEnd"/>
      <w:r w:rsidRPr="00AC24B2">
        <w:rPr>
          <w:rFonts w:ascii="Times New Roman" w:hAnsi="Times New Roman" w:cs="Times New Roman"/>
          <w:sz w:val="24"/>
          <w:szCs w:val="24"/>
        </w:rPr>
        <w:t xml:space="preserve">, </w:t>
      </w:r>
      <w:r>
        <w:rPr>
          <w:rFonts w:ascii="Times New Roman" w:hAnsi="Times New Roman" w:cs="Times New Roman"/>
          <w:sz w:val="24"/>
          <w:szCs w:val="24"/>
        </w:rPr>
        <w:t>LA</w:t>
      </w:r>
      <w:r w:rsidRPr="00AC24B2">
        <w:rPr>
          <w:rFonts w:ascii="Times New Roman" w:hAnsi="Times New Roman" w:cs="Times New Roman"/>
          <w:sz w:val="24"/>
          <w:szCs w:val="24"/>
          <w:vertAlign w:val="superscript"/>
        </w:rPr>
        <w:t xml:space="preserve"> </w:t>
      </w:r>
      <w:r w:rsidRPr="00AC24B2">
        <w:rPr>
          <w:rFonts w:ascii="Times New Roman" w:hAnsi="Times New Roman" w:cs="Times New Roman"/>
          <w:sz w:val="24"/>
          <w:szCs w:val="24"/>
        </w:rPr>
        <w:t>Jaskowski</w:t>
      </w:r>
      <w:r w:rsidRPr="00AC24B2">
        <w:rPr>
          <w:rFonts w:ascii="Times New Roman" w:hAnsi="Times New Roman" w:cs="Times New Roman"/>
          <w:sz w:val="24"/>
          <w:szCs w:val="24"/>
          <w:vertAlign w:val="superscript"/>
        </w:rPr>
        <w:t>1,2</w:t>
      </w:r>
      <w:r w:rsidRPr="00AC24B2">
        <w:rPr>
          <w:rFonts w:ascii="Times New Roman" w:hAnsi="Times New Roman" w:cs="Times New Roman"/>
          <w:sz w:val="24"/>
          <w:szCs w:val="24"/>
        </w:rPr>
        <w:t>, D</w:t>
      </w:r>
      <w:r>
        <w:rPr>
          <w:rFonts w:ascii="Times New Roman" w:hAnsi="Times New Roman" w:cs="Times New Roman"/>
          <w:sz w:val="24"/>
          <w:szCs w:val="24"/>
        </w:rPr>
        <w:t>HG</w:t>
      </w:r>
      <w:r w:rsidRPr="00AC24B2">
        <w:rPr>
          <w:rFonts w:ascii="Times New Roman" w:hAnsi="Times New Roman" w:cs="Times New Roman"/>
          <w:sz w:val="24"/>
          <w:szCs w:val="24"/>
        </w:rPr>
        <w:t xml:space="preserve"> Crawford</w:t>
      </w:r>
      <w:r w:rsidRPr="00AC24B2">
        <w:rPr>
          <w:rFonts w:ascii="Times New Roman" w:hAnsi="Times New Roman" w:cs="Times New Roman"/>
          <w:sz w:val="24"/>
          <w:szCs w:val="24"/>
          <w:vertAlign w:val="superscript"/>
        </w:rPr>
        <w:t>1,2</w:t>
      </w:r>
      <w:r w:rsidRPr="00AC24B2">
        <w:rPr>
          <w:rFonts w:ascii="Times New Roman" w:hAnsi="Times New Roman" w:cs="Times New Roman"/>
          <w:sz w:val="24"/>
          <w:szCs w:val="24"/>
        </w:rPr>
        <w:t>, K</w:t>
      </w:r>
      <w:r>
        <w:rPr>
          <w:rFonts w:ascii="Times New Roman" w:hAnsi="Times New Roman" w:cs="Times New Roman"/>
          <w:sz w:val="24"/>
          <w:szCs w:val="24"/>
        </w:rPr>
        <w:t>R</w:t>
      </w:r>
      <w:r w:rsidRPr="00AC24B2">
        <w:rPr>
          <w:rFonts w:ascii="Times New Roman" w:hAnsi="Times New Roman" w:cs="Times New Roman"/>
          <w:sz w:val="24"/>
          <w:szCs w:val="24"/>
        </w:rPr>
        <w:t xml:space="preserve"> Bridle </w:t>
      </w:r>
      <w:r w:rsidRPr="00AC24B2">
        <w:rPr>
          <w:rFonts w:ascii="Times New Roman" w:hAnsi="Times New Roman" w:cs="Times New Roman"/>
          <w:sz w:val="24"/>
          <w:szCs w:val="24"/>
          <w:vertAlign w:val="superscript"/>
        </w:rPr>
        <w:t>1,2</w:t>
      </w:r>
    </w:p>
    <w:p w:rsidR="00896759" w:rsidRDefault="003352EF" w:rsidP="00896759">
      <w:pPr>
        <w:spacing w:after="0" w:line="360" w:lineRule="auto"/>
        <w:rPr>
          <w:rFonts w:ascii="Times New Roman" w:hAnsi="Times New Roman" w:cs="Times New Roman"/>
          <w:i/>
          <w:sz w:val="24"/>
          <w:szCs w:val="24"/>
        </w:rPr>
      </w:pPr>
      <w:r w:rsidRPr="00AC24B2">
        <w:rPr>
          <w:rFonts w:ascii="Times New Roman" w:hAnsi="Times New Roman" w:cs="Times New Roman"/>
          <w:i/>
          <w:sz w:val="24"/>
          <w:szCs w:val="24"/>
          <w:vertAlign w:val="superscript"/>
        </w:rPr>
        <w:t xml:space="preserve">1 </w:t>
      </w:r>
      <w:r w:rsidRPr="00AC24B2">
        <w:rPr>
          <w:rFonts w:ascii="Times New Roman" w:hAnsi="Times New Roman" w:cs="Times New Roman"/>
          <w:i/>
          <w:sz w:val="24"/>
          <w:szCs w:val="24"/>
        </w:rPr>
        <w:t>Gallipoli Medical Research Institute,</w:t>
      </w:r>
      <w:r w:rsidR="00A34EFC" w:rsidRPr="00A34EFC">
        <w:rPr>
          <w:rFonts w:ascii="Times New Roman" w:hAnsi="Times New Roman" w:cs="Times New Roman"/>
          <w:i/>
          <w:sz w:val="24"/>
          <w:szCs w:val="24"/>
        </w:rPr>
        <w:t xml:space="preserve"> </w:t>
      </w:r>
      <w:r w:rsidR="00A34EFC" w:rsidRPr="00AC24B2">
        <w:rPr>
          <w:rFonts w:ascii="Times New Roman" w:hAnsi="Times New Roman" w:cs="Times New Roman"/>
          <w:i/>
          <w:sz w:val="24"/>
          <w:szCs w:val="24"/>
        </w:rPr>
        <w:t>Brisbane,</w:t>
      </w:r>
      <w:r w:rsidR="00054FFF">
        <w:rPr>
          <w:rFonts w:ascii="Times New Roman" w:hAnsi="Times New Roman" w:cs="Times New Roman"/>
          <w:i/>
          <w:sz w:val="24"/>
          <w:szCs w:val="24"/>
        </w:rPr>
        <w:t xml:space="preserve"> Queensland,</w:t>
      </w:r>
      <w:r w:rsidR="00A34EFC" w:rsidRPr="00AC24B2">
        <w:rPr>
          <w:rFonts w:ascii="Times New Roman" w:hAnsi="Times New Roman" w:cs="Times New Roman"/>
          <w:i/>
          <w:sz w:val="24"/>
          <w:szCs w:val="24"/>
        </w:rPr>
        <w:t xml:space="preserve"> Australia</w:t>
      </w:r>
      <w:r w:rsidR="00A34EFC">
        <w:rPr>
          <w:rFonts w:ascii="Times New Roman" w:hAnsi="Times New Roman" w:cs="Times New Roman"/>
          <w:i/>
          <w:sz w:val="24"/>
          <w:szCs w:val="24"/>
        </w:rPr>
        <w:t>,</w:t>
      </w:r>
      <w:r w:rsidRPr="00AC24B2">
        <w:rPr>
          <w:rFonts w:ascii="Times New Roman" w:hAnsi="Times New Roman" w:cs="Times New Roman"/>
          <w:i/>
          <w:sz w:val="24"/>
          <w:szCs w:val="24"/>
        </w:rPr>
        <w:t xml:space="preserve"> </w:t>
      </w:r>
      <w:r w:rsidRPr="00AC24B2">
        <w:rPr>
          <w:rFonts w:ascii="Times New Roman" w:hAnsi="Times New Roman" w:cs="Times New Roman"/>
          <w:i/>
          <w:sz w:val="24"/>
          <w:szCs w:val="24"/>
          <w:vertAlign w:val="superscript"/>
        </w:rPr>
        <w:t xml:space="preserve">2 </w:t>
      </w:r>
      <w:r w:rsidRPr="00AC24B2">
        <w:rPr>
          <w:rFonts w:ascii="Times New Roman" w:hAnsi="Times New Roman" w:cs="Times New Roman"/>
          <w:i/>
          <w:sz w:val="24"/>
          <w:szCs w:val="24"/>
        </w:rPr>
        <w:t>School of Clinical Medicine, The University of Queensland, Brisbane,</w:t>
      </w:r>
      <w:r w:rsidR="00054FFF">
        <w:rPr>
          <w:rFonts w:ascii="Times New Roman" w:hAnsi="Times New Roman" w:cs="Times New Roman"/>
          <w:i/>
          <w:sz w:val="24"/>
          <w:szCs w:val="24"/>
        </w:rPr>
        <w:t xml:space="preserve"> Queensland,</w:t>
      </w:r>
      <w:r w:rsidRPr="00AC24B2">
        <w:rPr>
          <w:rFonts w:ascii="Times New Roman" w:hAnsi="Times New Roman" w:cs="Times New Roman"/>
          <w:i/>
          <w:sz w:val="24"/>
          <w:szCs w:val="24"/>
        </w:rPr>
        <w:t xml:space="preserve"> Australia</w:t>
      </w:r>
    </w:p>
    <w:p w:rsidR="00896759" w:rsidRPr="003352EF" w:rsidRDefault="00896759" w:rsidP="00896759">
      <w:pPr>
        <w:spacing w:after="0" w:line="360" w:lineRule="auto"/>
        <w:jc w:val="both"/>
        <w:rPr>
          <w:rFonts w:ascii="Times New Roman" w:hAnsi="Times New Roman" w:cs="Times New Roman"/>
          <w:b/>
          <w:sz w:val="24"/>
          <w:szCs w:val="24"/>
          <w:u w:val="single"/>
        </w:rPr>
      </w:pPr>
      <w:r w:rsidRPr="003352EF">
        <w:rPr>
          <w:rFonts w:ascii="Times New Roman" w:hAnsi="Times New Roman" w:cs="Times New Roman"/>
          <w:b/>
          <w:sz w:val="24"/>
          <w:szCs w:val="24"/>
          <w:u w:val="single"/>
        </w:rPr>
        <w:t>Lay Abstract</w:t>
      </w:r>
    </w:p>
    <w:p w:rsidR="00896759" w:rsidRPr="006651BA" w:rsidRDefault="00896759" w:rsidP="008967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numerous </w:t>
      </w:r>
      <w:r w:rsidRPr="003A2F62">
        <w:rPr>
          <w:rFonts w:ascii="Times New Roman" w:hAnsi="Times New Roman" w:cs="Times New Roman"/>
          <w:sz w:val="24"/>
          <w:szCs w:val="24"/>
        </w:rPr>
        <w:t xml:space="preserve">limitations to liver transplantation including the scarcity of donor livers and </w:t>
      </w:r>
      <w:r>
        <w:rPr>
          <w:rFonts w:ascii="Times New Roman" w:hAnsi="Times New Roman" w:cs="Times New Roman"/>
          <w:sz w:val="24"/>
          <w:szCs w:val="24"/>
        </w:rPr>
        <w:t xml:space="preserve">a </w:t>
      </w:r>
      <w:r w:rsidRPr="003A2F62">
        <w:rPr>
          <w:rFonts w:ascii="Times New Roman" w:hAnsi="Times New Roman" w:cs="Times New Roman"/>
          <w:sz w:val="24"/>
          <w:szCs w:val="24"/>
        </w:rPr>
        <w:t xml:space="preserve">rise in </w:t>
      </w:r>
      <w:r>
        <w:rPr>
          <w:rFonts w:ascii="Times New Roman" w:hAnsi="Times New Roman" w:cs="Times New Roman"/>
          <w:sz w:val="24"/>
          <w:szCs w:val="24"/>
        </w:rPr>
        <w:t xml:space="preserve">livers that are </w:t>
      </w:r>
      <w:r w:rsidRPr="003A2F62">
        <w:rPr>
          <w:rFonts w:ascii="Times New Roman" w:hAnsi="Times New Roman" w:cs="Times New Roman"/>
          <w:sz w:val="24"/>
          <w:szCs w:val="24"/>
        </w:rPr>
        <w:t xml:space="preserve">unsuitable to transplant, such as fatty livers. </w:t>
      </w:r>
      <w:r>
        <w:rPr>
          <w:rFonts w:ascii="Times New Roman" w:hAnsi="Times New Roman" w:cs="Times New Roman"/>
          <w:sz w:val="24"/>
          <w:szCs w:val="24"/>
        </w:rPr>
        <w:t>Due to the obesity epidemic, many potential donor livers will have excess fat. Fatty livers tend to fail or are susceptible to complications after transplantation. We are studying a form of cell death called necroptosis, which is particularly important during liver transplant when there is an interruption to the blood supply during surgery. Using a cell culture model, we hope to examine this cell death and try to inhibit it. We hope to develop markers of injury that can be used to determine which livers might be suitable for transplantation and more importantly to predict those that may fail during transplantation. Our studies will help to improve the numbers of successful liver transplants and reduce deaths on the liver transplant waiting list.</w:t>
      </w:r>
    </w:p>
    <w:p w:rsidR="00896759" w:rsidRPr="00896759" w:rsidRDefault="00896759" w:rsidP="00896759">
      <w:pPr>
        <w:spacing w:after="0" w:line="360" w:lineRule="auto"/>
        <w:rPr>
          <w:rFonts w:ascii="Times New Roman" w:hAnsi="Times New Roman" w:cs="Times New Roman"/>
          <w:sz w:val="24"/>
          <w:szCs w:val="24"/>
        </w:rPr>
      </w:pPr>
    </w:p>
    <w:p w:rsidR="003352EF" w:rsidRDefault="003352EF">
      <w:pPr>
        <w:rPr>
          <w:rFonts w:ascii="Times New Roman" w:hAnsi="Times New Roman" w:cs="Times New Roman"/>
          <w:b/>
          <w:sz w:val="24"/>
          <w:szCs w:val="24"/>
          <w:u w:val="single"/>
        </w:rPr>
      </w:pPr>
      <w:r w:rsidRPr="003352EF">
        <w:rPr>
          <w:rFonts w:ascii="Times New Roman" w:hAnsi="Times New Roman" w:cs="Times New Roman"/>
          <w:b/>
          <w:sz w:val="24"/>
          <w:szCs w:val="24"/>
          <w:u w:val="single"/>
        </w:rPr>
        <w:t>Scientific Abstract</w:t>
      </w:r>
    </w:p>
    <w:p w:rsidR="00A34EFC" w:rsidRPr="00AC24B2" w:rsidRDefault="00A34EFC" w:rsidP="00A34EFC">
      <w:pPr>
        <w:spacing w:after="0" w:line="360" w:lineRule="auto"/>
        <w:jc w:val="both"/>
        <w:rPr>
          <w:rFonts w:ascii="Times New Roman" w:hAnsi="Times New Roman" w:cs="Times New Roman"/>
          <w:sz w:val="24"/>
          <w:szCs w:val="24"/>
        </w:rPr>
      </w:pPr>
      <w:r w:rsidRPr="00AC24B2">
        <w:rPr>
          <w:rFonts w:ascii="Times New Roman" w:hAnsi="Times New Roman" w:cs="Times New Roman"/>
          <w:sz w:val="24"/>
          <w:szCs w:val="24"/>
        </w:rPr>
        <w:t xml:space="preserve">Steatotic donor livers are at a high risk of graft non-function due to susceptibility to </w:t>
      </w:r>
      <w:proofErr w:type="spellStart"/>
      <w:r w:rsidRPr="00AC24B2">
        <w:rPr>
          <w:rFonts w:ascii="Times New Roman" w:hAnsi="Times New Roman" w:cs="Times New Roman"/>
          <w:sz w:val="24"/>
          <w:szCs w:val="24"/>
        </w:rPr>
        <w:t>ischaemia</w:t>
      </w:r>
      <w:proofErr w:type="spellEnd"/>
      <w:r w:rsidRPr="00AC24B2">
        <w:rPr>
          <w:rFonts w:ascii="Times New Roman" w:hAnsi="Times New Roman" w:cs="Times New Roman"/>
          <w:sz w:val="24"/>
          <w:szCs w:val="24"/>
        </w:rPr>
        <w:t xml:space="preserve">-reperfusion (I/R) during transplant. Necroptosis </w:t>
      </w:r>
      <w:r>
        <w:rPr>
          <w:rFonts w:ascii="Times New Roman" w:hAnsi="Times New Roman" w:cs="Times New Roman"/>
          <w:sz w:val="24"/>
          <w:szCs w:val="24"/>
        </w:rPr>
        <w:t>is</w:t>
      </w:r>
      <w:r w:rsidRPr="00AC24B2">
        <w:rPr>
          <w:rFonts w:ascii="Times New Roman" w:hAnsi="Times New Roman" w:cs="Times New Roman"/>
          <w:sz w:val="24"/>
          <w:szCs w:val="24"/>
        </w:rPr>
        <w:t xml:space="preserve"> associated with I/R injury </w:t>
      </w:r>
      <w:r>
        <w:rPr>
          <w:rFonts w:ascii="Times New Roman" w:hAnsi="Times New Roman" w:cs="Times New Roman"/>
          <w:sz w:val="24"/>
          <w:szCs w:val="24"/>
        </w:rPr>
        <w:t>and</w:t>
      </w:r>
      <w:r w:rsidRPr="00AC24B2">
        <w:rPr>
          <w:rFonts w:ascii="Times New Roman" w:hAnsi="Times New Roman" w:cs="Times New Roman"/>
          <w:sz w:val="24"/>
          <w:szCs w:val="24"/>
        </w:rPr>
        <w:t xml:space="preserve"> receptor-interacting protein kinase 3 (RIPK3) is instrumental in execution of necroptosis. We develop</w:t>
      </w:r>
      <w:r>
        <w:rPr>
          <w:rFonts w:ascii="Times New Roman" w:hAnsi="Times New Roman" w:cs="Times New Roman"/>
          <w:sz w:val="24"/>
          <w:szCs w:val="24"/>
        </w:rPr>
        <w:t>ed</w:t>
      </w:r>
      <w:r w:rsidRPr="00AC24B2">
        <w:rPr>
          <w:rFonts w:ascii="Times New Roman" w:hAnsi="Times New Roman" w:cs="Times New Roman"/>
          <w:sz w:val="24"/>
          <w:szCs w:val="24"/>
        </w:rPr>
        <w:t xml:space="preserve"> an </w:t>
      </w:r>
      <w:r w:rsidRPr="00AC24B2">
        <w:rPr>
          <w:rFonts w:ascii="Times New Roman" w:hAnsi="Times New Roman" w:cs="Times New Roman"/>
          <w:i/>
          <w:sz w:val="24"/>
          <w:szCs w:val="24"/>
        </w:rPr>
        <w:t>in-vitro</w:t>
      </w:r>
      <w:r w:rsidRPr="00AC24B2">
        <w:rPr>
          <w:rFonts w:ascii="Times New Roman" w:hAnsi="Times New Roman" w:cs="Times New Roman"/>
          <w:sz w:val="24"/>
          <w:szCs w:val="24"/>
        </w:rPr>
        <w:t xml:space="preserve"> hepatic steatosis model undergoing I/R injury </w:t>
      </w:r>
      <w:r>
        <w:rPr>
          <w:rFonts w:ascii="Times New Roman" w:hAnsi="Times New Roman" w:cs="Times New Roman"/>
          <w:sz w:val="24"/>
          <w:szCs w:val="24"/>
        </w:rPr>
        <w:t>to</w:t>
      </w:r>
      <w:r w:rsidRPr="00AC24B2">
        <w:rPr>
          <w:rFonts w:ascii="Times New Roman" w:hAnsi="Times New Roman" w:cs="Times New Roman"/>
          <w:sz w:val="24"/>
          <w:szCs w:val="24"/>
        </w:rPr>
        <w:t xml:space="preserve"> study necroptosis during </w:t>
      </w:r>
      <w:proofErr w:type="gramStart"/>
      <w:r w:rsidRPr="00AC24B2">
        <w:rPr>
          <w:rFonts w:ascii="Times New Roman" w:hAnsi="Times New Roman" w:cs="Times New Roman"/>
          <w:sz w:val="24"/>
          <w:szCs w:val="24"/>
        </w:rPr>
        <w:t>I/</w:t>
      </w:r>
      <w:proofErr w:type="gramEnd"/>
      <w:r w:rsidRPr="00AC24B2">
        <w:rPr>
          <w:rFonts w:ascii="Times New Roman" w:hAnsi="Times New Roman" w:cs="Times New Roman"/>
          <w:sz w:val="24"/>
          <w:szCs w:val="24"/>
        </w:rPr>
        <w:t>R injury in steatosis hepatic liver.</w:t>
      </w:r>
    </w:p>
    <w:p w:rsidR="00A34EFC" w:rsidRPr="00AC24B2" w:rsidRDefault="00A34EFC" w:rsidP="00A34EFC">
      <w:pPr>
        <w:spacing w:after="0" w:line="360" w:lineRule="auto"/>
        <w:jc w:val="both"/>
        <w:rPr>
          <w:rFonts w:ascii="Times New Roman" w:hAnsi="Times New Roman" w:cs="Times New Roman"/>
          <w:sz w:val="24"/>
          <w:szCs w:val="24"/>
        </w:rPr>
      </w:pPr>
      <w:r w:rsidRPr="00AC24B2">
        <w:rPr>
          <w:rFonts w:ascii="Times New Roman" w:hAnsi="Times New Roman" w:cs="Times New Roman"/>
          <w:sz w:val="24"/>
          <w:szCs w:val="24"/>
        </w:rPr>
        <w:t>Methods: Hepatic steatosis was induced in AML-12 cells by culturing in 2mM free-fatty acid</w:t>
      </w:r>
      <w:r>
        <w:rPr>
          <w:rFonts w:ascii="Times New Roman" w:hAnsi="Times New Roman" w:cs="Times New Roman"/>
          <w:sz w:val="24"/>
          <w:szCs w:val="24"/>
        </w:rPr>
        <w:t xml:space="preserve"> (FFA)</w:t>
      </w:r>
      <w:r w:rsidRPr="00AC24B2">
        <w:rPr>
          <w:rFonts w:ascii="Times New Roman" w:hAnsi="Times New Roman" w:cs="Times New Roman"/>
          <w:sz w:val="24"/>
          <w:szCs w:val="24"/>
        </w:rPr>
        <w:t xml:space="preserve"> for 24 hours and further incubated in oxygen-glucose deprivation (OGD) conditions (1% O</w:t>
      </w:r>
      <w:r w:rsidRPr="00AC24B2">
        <w:rPr>
          <w:rFonts w:ascii="Times New Roman" w:hAnsi="Times New Roman" w:cs="Times New Roman"/>
          <w:sz w:val="24"/>
          <w:szCs w:val="24"/>
          <w:vertAlign w:val="subscript"/>
        </w:rPr>
        <w:t>2</w:t>
      </w:r>
      <w:r w:rsidRPr="00AC24B2">
        <w:rPr>
          <w:rFonts w:ascii="Times New Roman" w:hAnsi="Times New Roman" w:cs="Times New Roman"/>
          <w:sz w:val="24"/>
          <w:szCs w:val="24"/>
        </w:rPr>
        <w:t>, 5% CO</w:t>
      </w:r>
      <w:r w:rsidRPr="00AC24B2">
        <w:rPr>
          <w:rFonts w:ascii="Times New Roman" w:hAnsi="Times New Roman" w:cs="Times New Roman"/>
          <w:sz w:val="24"/>
          <w:szCs w:val="24"/>
          <w:vertAlign w:val="subscript"/>
        </w:rPr>
        <w:t>2</w:t>
      </w:r>
      <w:r w:rsidRPr="00AC24B2">
        <w:rPr>
          <w:rFonts w:ascii="Times New Roman" w:hAnsi="Times New Roman" w:cs="Times New Roman"/>
          <w:sz w:val="24"/>
          <w:szCs w:val="24"/>
        </w:rPr>
        <w:t>, and 94% N</w:t>
      </w:r>
      <w:r w:rsidRPr="00AC24B2">
        <w:rPr>
          <w:rFonts w:ascii="Times New Roman" w:hAnsi="Times New Roman" w:cs="Times New Roman"/>
          <w:sz w:val="24"/>
          <w:szCs w:val="24"/>
          <w:vertAlign w:val="subscript"/>
        </w:rPr>
        <w:t>2</w:t>
      </w:r>
      <w:r w:rsidRPr="00AC24B2">
        <w:rPr>
          <w:rFonts w:ascii="Times New Roman" w:hAnsi="Times New Roman" w:cs="Times New Roman"/>
          <w:sz w:val="24"/>
          <w:szCs w:val="24"/>
        </w:rPr>
        <w:t xml:space="preserve">) for 12 hours to mimic </w:t>
      </w:r>
      <w:proofErr w:type="spellStart"/>
      <w:r w:rsidRPr="00AC24B2">
        <w:rPr>
          <w:rFonts w:ascii="Times New Roman" w:hAnsi="Times New Roman" w:cs="Times New Roman"/>
          <w:sz w:val="24"/>
          <w:szCs w:val="24"/>
        </w:rPr>
        <w:t>isch</w:t>
      </w:r>
      <w:r>
        <w:rPr>
          <w:rFonts w:ascii="Times New Roman" w:hAnsi="Times New Roman" w:cs="Times New Roman"/>
          <w:sz w:val="24"/>
          <w:szCs w:val="24"/>
        </w:rPr>
        <w:t>a</w:t>
      </w:r>
      <w:r w:rsidRPr="00AC24B2">
        <w:rPr>
          <w:rFonts w:ascii="Times New Roman" w:hAnsi="Times New Roman" w:cs="Times New Roman"/>
          <w:sz w:val="24"/>
          <w:szCs w:val="24"/>
        </w:rPr>
        <w:t>emia</w:t>
      </w:r>
      <w:proofErr w:type="spellEnd"/>
      <w:r w:rsidRPr="00AC24B2">
        <w:rPr>
          <w:rFonts w:ascii="Times New Roman" w:hAnsi="Times New Roman" w:cs="Times New Roman"/>
          <w:sz w:val="24"/>
          <w:szCs w:val="24"/>
        </w:rPr>
        <w:t xml:space="preserve">. </w:t>
      </w:r>
    </w:p>
    <w:p w:rsidR="00A34EFC" w:rsidRPr="00AC24B2" w:rsidRDefault="00A34EFC" w:rsidP="00A34EFC">
      <w:pPr>
        <w:spacing w:after="0" w:line="360" w:lineRule="auto"/>
        <w:jc w:val="both"/>
        <w:rPr>
          <w:rFonts w:ascii="Times New Roman" w:hAnsi="Times New Roman" w:cs="Times New Roman"/>
          <w:sz w:val="24"/>
          <w:szCs w:val="24"/>
        </w:rPr>
      </w:pPr>
      <w:r w:rsidRPr="00AC24B2">
        <w:rPr>
          <w:rFonts w:ascii="Times New Roman" w:hAnsi="Times New Roman" w:cs="Times New Roman"/>
          <w:sz w:val="24"/>
          <w:szCs w:val="24"/>
        </w:rPr>
        <w:t xml:space="preserve">Results: Hypoxia-sensitive genes </w:t>
      </w:r>
      <w:r w:rsidRPr="00AC24B2">
        <w:rPr>
          <w:rFonts w:ascii="Times New Roman" w:hAnsi="Times New Roman" w:cs="Times New Roman"/>
          <w:i/>
          <w:sz w:val="24"/>
          <w:szCs w:val="24"/>
        </w:rPr>
        <w:t>Slc2a1</w:t>
      </w:r>
      <w:r w:rsidRPr="00AC24B2">
        <w:rPr>
          <w:rFonts w:ascii="Times New Roman" w:hAnsi="Times New Roman" w:cs="Times New Roman"/>
          <w:sz w:val="24"/>
          <w:szCs w:val="24"/>
        </w:rPr>
        <w:t xml:space="preserve"> and </w:t>
      </w:r>
      <w:proofErr w:type="spellStart"/>
      <w:r w:rsidRPr="00AC24B2">
        <w:rPr>
          <w:rFonts w:ascii="Times New Roman" w:hAnsi="Times New Roman" w:cs="Times New Roman"/>
          <w:i/>
          <w:sz w:val="24"/>
          <w:szCs w:val="24"/>
        </w:rPr>
        <w:t>Vegf</w:t>
      </w:r>
      <w:proofErr w:type="spellEnd"/>
      <w:r w:rsidRPr="00AC24B2">
        <w:rPr>
          <w:rFonts w:ascii="Times New Roman" w:hAnsi="Times New Roman" w:cs="Times New Roman"/>
          <w:sz w:val="24"/>
          <w:szCs w:val="24"/>
        </w:rPr>
        <w:t xml:space="preserve"> were upregulated in OGD cells (2.69-fold and 2.55-fold respectively). RIPK3 protein was increased in OGD treated cells compared to control FFA</w:t>
      </w:r>
      <w:r>
        <w:rPr>
          <w:rFonts w:ascii="Times New Roman" w:hAnsi="Times New Roman" w:cs="Times New Roman"/>
          <w:sz w:val="24"/>
          <w:szCs w:val="24"/>
        </w:rPr>
        <w:t xml:space="preserve"> treated </w:t>
      </w:r>
      <w:r w:rsidRPr="00AC24B2">
        <w:rPr>
          <w:rFonts w:ascii="Times New Roman" w:hAnsi="Times New Roman" w:cs="Times New Roman"/>
          <w:sz w:val="24"/>
          <w:szCs w:val="24"/>
        </w:rPr>
        <w:t xml:space="preserve">cells (2.4-fold; p=0.01). Cell viability was reduced after 12 hours of OGD. Lack of cleaved-CASPASE3 expression indicated apoptosis </w:t>
      </w:r>
      <w:r>
        <w:rPr>
          <w:rFonts w:ascii="Times New Roman" w:hAnsi="Times New Roman" w:cs="Times New Roman"/>
          <w:sz w:val="24"/>
          <w:szCs w:val="24"/>
        </w:rPr>
        <w:t>was</w:t>
      </w:r>
      <w:r w:rsidRPr="00AC24B2">
        <w:rPr>
          <w:rFonts w:ascii="Times New Roman" w:hAnsi="Times New Roman" w:cs="Times New Roman"/>
          <w:sz w:val="24"/>
          <w:szCs w:val="24"/>
        </w:rPr>
        <w:t xml:space="preserve"> not </w:t>
      </w:r>
      <w:r>
        <w:rPr>
          <w:rFonts w:ascii="Times New Roman" w:hAnsi="Times New Roman" w:cs="Times New Roman"/>
          <w:sz w:val="24"/>
          <w:szCs w:val="24"/>
        </w:rPr>
        <w:t xml:space="preserve">an </w:t>
      </w:r>
      <w:r w:rsidRPr="00AC24B2">
        <w:rPr>
          <w:rFonts w:ascii="Times New Roman" w:hAnsi="Times New Roman" w:cs="Times New Roman"/>
          <w:sz w:val="24"/>
          <w:szCs w:val="24"/>
        </w:rPr>
        <w:t xml:space="preserve">active pathway in our model. </w:t>
      </w:r>
      <w:r w:rsidRPr="00AC24B2">
        <w:rPr>
          <w:rFonts w:ascii="Times New Roman" w:hAnsi="Times New Roman" w:cs="Times New Roman"/>
          <w:i/>
          <w:sz w:val="24"/>
          <w:szCs w:val="24"/>
        </w:rPr>
        <w:t>NF-</w:t>
      </w:r>
      <w:proofErr w:type="spellStart"/>
      <w:r w:rsidRPr="00AC24B2">
        <w:rPr>
          <w:rFonts w:ascii="Times New Roman" w:hAnsi="Times New Roman" w:cs="Times New Roman"/>
          <w:i/>
          <w:sz w:val="24"/>
          <w:szCs w:val="24"/>
        </w:rPr>
        <w:t>κB</w:t>
      </w:r>
      <w:proofErr w:type="spellEnd"/>
      <w:r w:rsidRPr="00AC24B2">
        <w:rPr>
          <w:rFonts w:ascii="Times New Roman" w:hAnsi="Times New Roman" w:cs="Times New Roman"/>
          <w:i/>
          <w:sz w:val="24"/>
          <w:szCs w:val="24"/>
        </w:rPr>
        <w:t xml:space="preserve">, </w:t>
      </w:r>
      <w:r>
        <w:rPr>
          <w:rFonts w:ascii="Times New Roman" w:hAnsi="Times New Roman" w:cs="Times New Roman"/>
          <w:sz w:val="24"/>
          <w:szCs w:val="24"/>
        </w:rPr>
        <w:t xml:space="preserve">a </w:t>
      </w:r>
      <w:r w:rsidRPr="00AC24B2">
        <w:rPr>
          <w:rFonts w:ascii="Times New Roman" w:hAnsi="Times New Roman" w:cs="Times New Roman"/>
          <w:sz w:val="24"/>
          <w:szCs w:val="24"/>
        </w:rPr>
        <w:t xml:space="preserve">regulator of the DNA damage repair system and </w:t>
      </w:r>
      <w:r w:rsidRPr="00AC24B2">
        <w:rPr>
          <w:rFonts w:ascii="Times New Roman" w:hAnsi="Times New Roman" w:cs="Times New Roman"/>
          <w:i/>
          <w:sz w:val="24"/>
          <w:szCs w:val="24"/>
        </w:rPr>
        <w:t>Pgam5</w:t>
      </w:r>
      <w:r w:rsidRPr="00AC24B2">
        <w:rPr>
          <w:rFonts w:ascii="Times New Roman" w:hAnsi="Times New Roman" w:cs="Times New Roman"/>
          <w:sz w:val="24"/>
          <w:szCs w:val="24"/>
        </w:rPr>
        <w:t xml:space="preserve">, a gene that protects cells from necroptosis decreased in OGD cells (4.55-fold and 1.5-fold respectively). </w:t>
      </w:r>
    </w:p>
    <w:p w:rsidR="003352EF" w:rsidRPr="003352EF" w:rsidRDefault="00A34EFC" w:rsidP="00A34EFC">
      <w:pPr>
        <w:spacing w:after="0" w:line="360" w:lineRule="auto"/>
        <w:jc w:val="both"/>
        <w:rPr>
          <w:rFonts w:ascii="Times New Roman" w:hAnsi="Times New Roman" w:cs="Times New Roman"/>
          <w:sz w:val="24"/>
          <w:szCs w:val="24"/>
        </w:rPr>
      </w:pPr>
      <w:r w:rsidRPr="00AC24B2">
        <w:rPr>
          <w:rFonts w:ascii="Times New Roman" w:hAnsi="Times New Roman" w:cs="Times New Roman"/>
          <w:sz w:val="24"/>
          <w:szCs w:val="24"/>
        </w:rPr>
        <w:t xml:space="preserve">Conclusion: Our findings suggest that necroptosis may contribute to </w:t>
      </w:r>
      <w:proofErr w:type="gramStart"/>
      <w:r w:rsidRPr="00AC24B2">
        <w:rPr>
          <w:rFonts w:ascii="Times New Roman" w:hAnsi="Times New Roman" w:cs="Times New Roman"/>
          <w:sz w:val="24"/>
          <w:szCs w:val="24"/>
        </w:rPr>
        <w:t>I/R</w:t>
      </w:r>
      <w:proofErr w:type="gramEnd"/>
      <w:r w:rsidRPr="00AC24B2">
        <w:rPr>
          <w:rFonts w:ascii="Times New Roman" w:hAnsi="Times New Roman" w:cs="Times New Roman"/>
          <w:sz w:val="24"/>
          <w:szCs w:val="24"/>
        </w:rPr>
        <w:t xml:space="preserve"> injury in our model. Our model may be used for further investigation of necroptosis inhibition as a potential therapeutic option for </w:t>
      </w:r>
      <w:proofErr w:type="gramStart"/>
      <w:r w:rsidRPr="00AC24B2">
        <w:rPr>
          <w:rFonts w:ascii="Times New Roman" w:hAnsi="Times New Roman" w:cs="Times New Roman"/>
          <w:sz w:val="24"/>
          <w:szCs w:val="24"/>
        </w:rPr>
        <w:t>I/R</w:t>
      </w:r>
      <w:proofErr w:type="gramEnd"/>
      <w:r w:rsidRPr="00AC24B2">
        <w:rPr>
          <w:rFonts w:ascii="Times New Roman" w:hAnsi="Times New Roman" w:cs="Times New Roman"/>
          <w:sz w:val="24"/>
          <w:szCs w:val="24"/>
        </w:rPr>
        <w:t xml:space="preserve"> injury.</w:t>
      </w:r>
      <w:bookmarkStart w:id="0" w:name="_GoBack"/>
      <w:bookmarkEnd w:id="0"/>
    </w:p>
    <w:sectPr w:rsidR="003352EF" w:rsidRPr="003352EF" w:rsidSect="0097323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24"/>
    <w:rsid w:val="00054FFF"/>
    <w:rsid w:val="001923E8"/>
    <w:rsid w:val="00266258"/>
    <w:rsid w:val="003352EF"/>
    <w:rsid w:val="006D7AB7"/>
    <w:rsid w:val="00820424"/>
    <w:rsid w:val="00896759"/>
    <w:rsid w:val="0097323B"/>
    <w:rsid w:val="00A34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47D7"/>
  <w15:docId w15:val="{29FC78AD-5D17-4483-A5C0-DC2A34B4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42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 Baidya</dc:creator>
  <cp:keywords/>
  <dc:description/>
  <cp:lastModifiedBy>Raji Baidya</cp:lastModifiedBy>
  <cp:revision>8</cp:revision>
  <dcterms:created xsi:type="dcterms:W3CDTF">2018-05-09T04:55:00Z</dcterms:created>
  <dcterms:modified xsi:type="dcterms:W3CDTF">2018-05-10T00:40:00Z</dcterms:modified>
</cp:coreProperties>
</file>